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65C" w:rsidRPr="00F23D65" w:rsidRDefault="00B73AF9" w:rsidP="00F23D65">
      <w:pPr>
        <w:pStyle w:val="10"/>
        <w:adjustRightInd w:val="0"/>
        <w:snapToGrid w:val="0"/>
        <w:spacing w:line="480" w:lineRule="auto"/>
        <w:jc w:val="center"/>
        <w:outlineLvl w:val="1"/>
        <w:rPr>
          <w:rFonts w:ascii="方正小标宋_GBK" w:eastAsia="方正小标宋_GBK" w:hAnsi="黑体"/>
          <w:b/>
          <w:bCs/>
          <w:kern w:val="44"/>
          <w:sz w:val="36"/>
          <w:szCs w:val="36"/>
        </w:rPr>
      </w:pPr>
      <w:r w:rsidRPr="00F23D65">
        <w:rPr>
          <w:rFonts w:ascii="方正小标宋_GBK" w:eastAsia="方正小标宋_GBK" w:hAnsi="黑体" w:hint="eastAsia"/>
          <w:b/>
          <w:bCs/>
          <w:kern w:val="44"/>
          <w:sz w:val="36"/>
          <w:szCs w:val="36"/>
        </w:rPr>
        <w:t>德州职业技术学院高等学历继续教育</w:t>
      </w:r>
      <w:r w:rsidR="00F23D65" w:rsidRPr="00F23D65">
        <w:rPr>
          <w:rFonts w:ascii="方正小标宋_GBK" w:eastAsia="方正小标宋_GBK" w:hAnsi="黑体" w:hint="eastAsia"/>
          <w:b/>
          <w:bCs/>
          <w:kern w:val="44"/>
          <w:sz w:val="36"/>
          <w:szCs w:val="36"/>
        </w:rPr>
        <w:t>学前教育专业</w:t>
      </w:r>
      <w:r w:rsidRPr="00F23D65">
        <w:rPr>
          <w:rFonts w:ascii="方正小标宋_GBK" w:eastAsia="方正小标宋_GBK" w:hAnsi="黑体" w:hint="eastAsia"/>
          <w:b/>
          <w:bCs/>
          <w:kern w:val="44"/>
          <w:sz w:val="36"/>
          <w:szCs w:val="36"/>
        </w:rPr>
        <w:t>人才培养方案</w:t>
      </w:r>
    </w:p>
    <w:p w:rsidR="00FC065C" w:rsidRDefault="00B73AF9">
      <w:pPr>
        <w:pStyle w:val="10"/>
        <w:numPr>
          <w:ilvl w:val="0"/>
          <w:numId w:val="1"/>
        </w:numPr>
        <w:adjustRightInd w:val="0"/>
        <w:snapToGrid w:val="0"/>
        <w:spacing w:line="360" w:lineRule="auto"/>
        <w:ind w:firstLineChars="200" w:firstLine="562"/>
        <w:outlineLvl w:val="1"/>
        <w:rPr>
          <w:rFonts w:ascii="仿宋_GB2312" w:eastAsia="仿宋_GB2312" w:hAnsi="仿宋_GB2312" w:cs="仿宋_GB2312"/>
          <w:b/>
          <w:sz w:val="28"/>
          <w:szCs w:val="28"/>
        </w:rPr>
      </w:pPr>
      <w:r>
        <w:rPr>
          <w:rFonts w:ascii="仿宋_GB2312" w:eastAsia="仿宋_GB2312" w:hAnsi="仿宋_GB2312" w:cs="仿宋_GB2312" w:hint="eastAsia"/>
          <w:b/>
          <w:sz w:val="28"/>
          <w:szCs w:val="28"/>
        </w:rPr>
        <w:t>专业基本信息</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专业名称和专业代码：学前教育    570102K </w:t>
      </w:r>
    </w:p>
    <w:p w:rsidR="00B245DF" w:rsidRPr="00F23D65" w:rsidRDefault="00B73AF9" w:rsidP="00F23D65">
      <w:pPr>
        <w:pStyle w:val="10"/>
        <w:adjustRightInd w:val="0"/>
        <w:snapToGrid w:val="0"/>
        <w:spacing w:line="460" w:lineRule="exact"/>
        <w:ind w:firstLineChars="200" w:firstLine="480"/>
        <w:outlineLvl w:val="1"/>
        <w:rPr>
          <w:rFonts w:ascii="仿宋_GB2312" w:eastAsia="仿宋_GB2312" w:hAnsi="仿宋_GB2312" w:cs="仿宋_GB2312"/>
          <w:bCs/>
        </w:rPr>
      </w:pPr>
      <w:r w:rsidRPr="00F23D65">
        <w:rPr>
          <w:rFonts w:ascii="仿宋_GB2312" w:eastAsia="仿宋_GB2312" w:hAnsi="仿宋_GB2312" w:cs="仿宋_GB2312" w:hint="eastAsia"/>
          <w:bCs/>
        </w:rPr>
        <w:t>学科门类：教育与体育类</w:t>
      </w:r>
    </w:p>
    <w:p w:rsidR="00FC065C" w:rsidRPr="00F23D65" w:rsidRDefault="00B73AF9" w:rsidP="00F23D65">
      <w:pPr>
        <w:pStyle w:val="10"/>
        <w:adjustRightInd w:val="0"/>
        <w:snapToGrid w:val="0"/>
        <w:spacing w:line="460" w:lineRule="exact"/>
        <w:ind w:firstLineChars="200" w:firstLine="480"/>
        <w:outlineLvl w:val="1"/>
        <w:rPr>
          <w:rFonts w:ascii="仿宋_GB2312" w:eastAsia="仿宋_GB2312" w:hAnsi="仿宋_GB2312" w:cs="仿宋_GB2312"/>
          <w:bCs/>
        </w:rPr>
      </w:pPr>
      <w:r w:rsidRPr="00F23D65">
        <w:rPr>
          <w:rFonts w:ascii="仿宋_GB2312" w:eastAsia="仿宋_GB2312" w:hAnsi="仿宋_GB2312" w:cs="仿宋_GB2312" w:hint="eastAsia"/>
          <w:bCs/>
        </w:rPr>
        <w:t>专业类别：教育类</w:t>
      </w:r>
    </w:p>
    <w:p w:rsidR="00FC065C" w:rsidRPr="00F23D65" w:rsidRDefault="00B73AF9" w:rsidP="00F23D65">
      <w:pPr>
        <w:pStyle w:val="10"/>
        <w:adjustRightInd w:val="0"/>
        <w:snapToGrid w:val="0"/>
        <w:spacing w:line="460" w:lineRule="exact"/>
        <w:ind w:firstLineChars="200" w:firstLine="480"/>
        <w:outlineLvl w:val="1"/>
        <w:rPr>
          <w:rFonts w:ascii="仿宋_GB2312" w:eastAsia="仿宋_GB2312" w:hAnsi="仿宋_GB2312" w:cs="仿宋_GB2312"/>
          <w:bCs/>
        </w:rPr>
      </w:pPr>
      <w:r w:rsidRPr="00F23D65">
        <w:rPr>
          <w:rFonts w:ascii="仿宋_GB2312" w:eastAsia="仿宋_GB2312" w:hAnsi="仿宋_GB2312" w:cs="仿宋_GB2312" w:hint="eastAsia"/>
          <w:bCs/>
        </w:rPr>
        <w:t>专业层次：高起专（专科）</w:t>
      </w:r>
    </w:p>
    <w:p w:rsidR="00FC065C" w:rsidRPr="00F23D65" w:rsidRDefault="00B73AF9" w:rsidP="00F23D65">
      <w:pPr>
        <w:pStyle w:val="10"/>
        <w:adjustRightInd w:val="0"/>
        <w:snapToGrid w:val="0"/>
        <w:spacing w:line="460" w:lineRule="exact"/>
        <w:ind w:firstLineChars="200" w:firstLine="480"/>
        <w:outlineLvl w:val="1"/>
        <w:rPr>
          <w:rFonts w:ascii="仿宋_GB2312" w:eastAsia="仿宋_GB2312" w:hAnsi="仿宋_GB2312" w:cs="仿宋_GB2312"/>
          <w:bCs/>
        </w:rPr>
      </w:pPr>
      <w:r w:rsidRPr="00F23D65">
        <w:rPr>
          <w:rFonts w:ascii="仿宋_GB2312" w:eastAsia="仿宋_GB2312" w:hAnsi="仿宋_GB2312" w:cs="仿宋_GB2312" w:hint="eastAsia"/>
          <w:bCs/>
        </w:rPr>
        <w:t>学    制：弹性学制，修业年限2.5-5年</w:t>
      </w:r>
    </w:p>
    <w:p w:rsidR="00FC065C" w:rsidRPr="00F23D65" w:rsidRDefault="00B73AF9" w:rsidP="00F23D65">
      <w:pPr>
        <w:pStyle w:val="10"/>
        <w:adjustRightInd w:val="0"/>
        <w:snapToGrid w:val="0"/>
        <w:spacing w:line="460" w:lineRule="exact"/>
        <w:ind w:firstLineChars="200" w:firstLine="480"/>
        <w:outlineLvl w:val="1"/>
        <w:rPr>
          <w:rFonts w:ascii="仿宋_GB2312" w:eastAsia="仿宋_GB2312" w:hAnsi="仿宋_GB2312" w:cs="仿宋_GB2312"/>
          <w:bCs/>
        </w:rPr>
      </w:pPr>
      <w:r w:rsidRPr="00F23D65">
        <w:rPr>
          <w:rFonts w:ascii="仿宋_GB2312" w:eastAsia="仿宋_GB2312" w:hAnsi="仿宋_GB2312" w:cs="仿宋_GB2312" w:hint="eastAsia"/>
          <w:bCs/>
        </w:rPr>
        <w:t>学习形式：网络教学、集中辅导及自学</w:t>
      </w:r>
    </w:p>
    <w:p w:rsidR="00FC065C" w:rsidRPr="00F23D65" w:rsidRDefault="00B73AF9" w:rsidP="00F23D65">
      <w:pPr>
        <w:pStyle w:val="10"/>
        <w:adjustRightInd w:val="0"/>
        <w:snapToGrid w:val="0"/>
        <w:spacing w:line="460" w:lineRule="exact"/>
        <w:ind w:firstLineChars="200" w:firstLine="480"/>
        <w:outlineLvl w:val="1"/>
        <w:rPr>
          <w:rFonts w:ascii="仿宋_GB2312" w:eastAsia="仿宋_GB2312" w:hAnsi="仿宋_GB2312" w:cs="仿宋_GB2312"/>
          <w:bCs/>
        </w:rPr>
      </w:pPr>
      <w:r w:rsidRPr="00F23D65">
        <w:rPr>
          <w:rFonts w:ascii="仿宋_GB2312" w:eastAsia="仿宋_GB2312" w:hAnsi="仿宋_GB2312" w:cs="仿宋_GB2312" w:hint="eastAsia"/>
          <w:bCs/>
        </w:rPr>
        <w:t>招生对象和入学要求</w:t>
      </w:r>
    </w:p>
    <w:p w:rsidR="00FC065C" w:rsidRPr="00F23D65" w:rsidRDefault="00B73AF9" w:rsidP="00F23D65">
      <w:pPr>
        <w:pStyle w:val="10"/>
        <w:adjustRightInd w:val="0"/>
        <w:snapToGrid w:val="0"/>
        <w:spacing w:line="460" w:lineRule="exact"/>
        <w:ind w:firstLineChars="200" w:firstLine="480"/>
        <w:outlineLvl w:val="1"/>
        <w:rPr>
          <w:rFonts w:ascii="仿宋_GB2312" w:eastAsia="仿宋_GB2312" w:hAnsi="仿宋_GB2312" w:cs="仿宋_GB2312"/>
          <w:bCs/>
        </w:rPr>
      </w:pPr>
      <w:r w:rsidRPr="00F23D65">
        <w:rPr>
          <w:rFonts w:ascii="仿宋_GB2312" w:eastAsia="仿宋_GB2312" w:hAnsi="仿宋_GB2312" w:cs="仿宋_GB2312" w:hint="eastAsia"/>
          <w:bCs/>
        </w:rPr>
        <w:t>高中、中等职业学校、技工学校等毕业生</w:t>
      </w:r>
    </w:p>
    <w:p w:rsidR="00FC065C" w:rsidRDefault="00B73AF9">
      <w:pPr>
        <w:pStyle w:val="10"/>
        <w:numPr>
          <w:ilvl w:val="0"/>
          <w:numId w:val="1"/>
        </w:numPr>
        <w:adjustRightInd w:val="0"/>
        <w:snapToGrid w:val="0"/>
        <w:spacing w:line="360" w:lineRule="auto"/>
        <w:ind w:firstLineChars="200" w:firstLine="562"/>
        <w:outlineLvl w:val="1"/>
        <w:rPr>
          <w:rFonts w:ascii="仿宋_GB2312" w:eastAsia="仿宋_GB2312" w:hAnsi="仿宋_GB2312" w:cs="仿宋_GB2312"/>
          <w:b/>
          <w:sz w:val="28"/>
          <w:szCs w:val="28"/>
        </w:rPr>
      </w:pPr>
      <w:r>
        <w:rPr>
          <w:rFonts w:ascii="仿宋_GB2312" w:eastAsia="仿宋_GB2312" w:hAnsi="仿宋_GB2312" w:cs="仿宋_GB2312" w:hint="eastAsia"/>
          <w:b/>
          <w:sz w:val="28"/>
          <w:szCs w:val="28"/>
        </w:rPr>
        <w:t>培养目标与</w:t>
      </w:r>
      <w:r>
        <w:rPr>
          <w:rFonts w:ascii="仿宋_GB2312" w:eastAsia="仿宋_GB2312" w:hAnsi="仿宋_GB2312" w:cs="仿宋_GB2312"/>
          <w:b/>
          <w:sz w:val="28"/>
          <w:szCs w:val="28"/>
        </w:rPr>
        <w:t>人才规格</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本专业旨在培养理想信念坚定，德、智、体、美、</w:t>
      </w:r>
      <w:proofErr w:type="gramStart"/>
      <w:r w:rsidRPr="00F23D65">
        <w:rPr>
          <w:rFonts w:ascii="仿宋_GB2312" w:eastAsia="仿宋_GB2312" w:hAnsi="仿宋_GB2312" w:cs="仿宋_GB2312" w:hint="eastAsia"/>
          <w:bCs/>
        </w:rPr>
        <w:t>劳</w:t>
      </w:r>
      <w:proofErr w:type="gramEnd"/>
      <w:r w:rsidRPr="00F23D65">
        <w:rPr>
          <w:rFonts w:ascii="仿宋_GB2312" w:eastAsia="仿宋_GB2312" w:hAnsi="仿宋_GB2312" w:cs="仿宋_GB2312" w:hint="eastAsia"/>
          <w:bCs/>
        </w:rPr>
        <w:t>全面发展，具有一定的科学文化水平，良好的人文素养、职业道德和创新意识，精益求精的工匠精神，较强的就业能力和可持续发展的能力；掌握较系统的专业知识与专业技能，具有较强的保育能力、活动设计与组织能力、反思与自我发展等能力，善于沟通与合作、勇于创新、身心健康的幼儿教师。</w:t>
      </w:r>
    </w:p>
    <w:p w:rsidR="00FC065C" w:rsidRDefault="00B73AF9">
      <w:pPr>
        <w:pStyle w:val="10"/>
        <w:numPr>
          <w:ilvl w:val="0"/>
          <w:numId w:val="1"/>
        </w:numPr>
        <w:adjustRightInd w:val="0"/>
        <w:snapToGrid w:val="0"/>
        <w:spacing w:line="360" w:lineRule="auto"/>
        <w:ind w:firstLineChars="200" w:firstLine="562"/>
        <w:outlineLvl w:val="1"/>
        <w:rPr>
          <w:rFonts w:ascii="仿宋_GB2312" w:eastAsia="仿宋_GB2312" w:hAnsiTheme="minorHAnsi" w:cs="仿宋_GB2312"/>
          <w:b/>
          <w:sz w:val="28"/>
          <w:szCs w:val="28"/>
        </w:rPr>
      </w:pPr>
      <w:r>
        <w:rPr>
          <w:rFonts w:ascii="仿宋_GB2312" w:eastAsia="仿宋_GB2312" w:hAnsiTheme="minorHAnsi" w:cs="仿宋_GB2312"/>
          <w:b/>
          <w:sz w:val="28"/>
          <w:szCs w:val="28"/>
        </w:rPr>
        <w:t>修业年限</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最低修业</w:t>
      </w:r>
      <w:r w:rsidRPr="00F23D65">
        <w:rPr>
          <w:rFonts w:ascii="仿宋_GB2312" w:eastAsia="仿宋_GB2312" w:hAnsi="仿宋_GB2312" w:cs="仿宋_GB2312"/>
          <w:bCs/>
        </w:rPr>
        <w:t>年限</w:t>
      </w:r>
      <w:r w:rsidRPr="00F23D65">
        <w:rPr>
          <w:rFonts w:ascii="仿宋_GB2312" w:eastAsia="仿宋_GB2312" w:hAnsi="仿宋_GB2312" w:cs="仿宋_GB2312" w:hint="eastAsia"/>
          <w:bCs/>
        </w:rPr>
        <w:t>2.5年</w:t>
      </w:r>
      <w:r w:rsidRPr="00F23D65">
        <w:rPr>
          <w:rFonts w:ascii="仿宋_GB2312" w:eastAsia="仿宋_GB2312" w:hAnsi="仿宋_GB2312" w:cs="仿宋_GB2312"/>
          <w:bCs/>
        </w:rPr>
        <w:t>，最长不超过</w:t>
      </w:r>
      <w:r w:rsidRPr="00F23D65">
        <w:rPr>
          <w:rFonts w:ascii="仿宋_GB2312" w:eastAsia="仿宋_GB2312" w:hAnsi="仿宋_GB2312" w:cs="仿宋_GB2312" w:hint="eastAsia"/>
          <w:bCs/>
        </w:rPr>
        <w:t>5年</w:t>
      </w:r>
      <w:r w:rsidRPr="00F23D65">
        <w:rPr>
          <w:rFonts w:ascii="仿宋_GB2312" w:eastAsia="仿宋_GB2312" w:hAnsi="仿宋_GB2312" w:cs="仿宋_GB2312"/>
          <w:bCs/>
        </w:rPr>
        <w:t>。</w:t>
      </w:r>
    </w:p>
    <w:p w:rsidR="00FC065C" w:rsidRDefault="00B73AF9">
      <w:pPr>
        <w:pStyle w:val="10"/>
        <w:adjustRightInd w:val="0"/>
        <w:snapToGrid w:val="0"/>
        <w:spacing w:line="360" w:lineRule="auto"/>
        <w:ind w:firstLineChars="200" w:firstLine="562"/>
        <w:outlineLvl w:val="1"/>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Pr>
          <w:rFonts w:ascii="仿宋_GB2312" w:eastAsia="仿宋_GB2312" w:hAnsi="仿宋_GB2312" w:cs="仿宋_GB2312"/>
          <w:b/>
          <w:bCs/>
          <w:sz w:val="28"/>
          <w:szCs w:val="28"/>
        </w:rPr>
        <w:t>、课程设置</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课程设置了公共课（包括国家要求的思政），专业基础课，专业核心课，专业选修课，集中实践课程五大类型。（具体</w:t>
      </w:r>
      <w:proofErr w:type="gramStart"/>
      <w:r w:rsidRPr="00F23D65">
        <w:rPr>
          <w:rFonts w:ascii="仿宋_GB2312" w:eastAsia="仿宋_GB2312" w:hAnsi="仿宋_GB2312" w:cs="仿宋_GB2312" w:hint="eastAsia"/>
          <w:bCs/>
        </w:rPr>
        <w:t>见进程</w:t>
      </w:r>
      <w:proofErr w:type="gramEnd"/>
      <w:r w:rsidRPr="00F23D65">
        <w:rPr>
          <w:rFonts w:ascii="仿宋_GB2312" w:eastAsia="仿宋_GB2312" w:hAnsi="仿宋_GB2312" w:cs="仿宋_GB2312" w:hint="eastAsia"/>
          <w:bCs/>
        </w:rPr>
        <w:t>表）</w:t>
      </w:r>
    </w:p>
    <w:p w:rsidR="00FC065C" w:rsidRDefault="00B73AF9">
      <w:pPr>
        <w:pStyle w:val="10"/>
        <w:adjustRightInd w:val="0"/>
        <w:snapToGrid w:val="0"/>
        <w:spacing w:line="360" w:lineRule="auto"/>
        <w:ind w:firstLineChars="200" w:firstLine="562"/>
        <w:outlineLvl w:val="1"/>
        <w:rPr>
          <w:rFonts w:ascii="仿宋_GB2312" w:eastAsia="仿宋_GB2312" w:hAnsi="仿宋_GB2312" w:cs="仿宋_GB2312"/>
          <w:b/>
          <w:sz w:val="28"/>
          <w:szCs w:val="28"/>
        </w:rPr>
      </w:pPr>
      <w:r>
        <w:rPr>
          <w:rFonts w:ascii="仿宋_GB2312" w:eastAsia="仿宋_GB2312" w:hAnsi="仿宋_GB2312" w:cs="仿宋_GB2312" w:hint="eastAsia"/>
          <w:b/>
          <w:sz w:val="28"/>
          <w:szCs w:val="28"/>
        </w:rPr>
        <w:t>（一）知识要求</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1.掌握必备的思想政治理论、科学文化基础知识（自然科学和人文科学）和中华优秀传统文化知识；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2.熟悉幼儿教育事业的方针、政策和法规等相关知识。</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lastRenderedPageBreak/>
        <w:t xml:space="preserve">3.掌握不同年龄幼儿身心发展的特点、规律、个体差异和促进幼儿全面发展的策略方法知识；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4.掌握幼儿园教育的目标、任务、内容、要求和基本原则；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5.掌握幼儿园环境创设、一日生活安排、游戏与教育活动、保育和班级管理的知识；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6.掌握幼儿安全防护与救助及观察、谈话、记录等了解幼儿的基本方法；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7.掌握幼儿园领域教育的特点与基本知识；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8.掌握相应的艺术欣赏和艺术表现的知识与技巧；</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9.掌握一定的现代信息技术。 </w:t>
      </w:r>
    </w:p>
    <w:p w:rsidR="00FC065C" w:rsidRDefault="00B73AF9">
      <w:pPr>
        <w:pStyle w:val="10"/>
        <w:adjustRightInd w:val="0"/>
        <w:snapToGrid w:val="0"/>
        <w:spacing w:line="360" w:lineRule="auto"/>
        <w:ind w:firstLineChars="200" w:firstLine="562"/>
        <w:outlineLvl w:val="1"/>
        <w:rPr>
          <w:rFonts w:ascii="仿宋_GB2312" w:eastAsia="仿宋_GB2312" w:hAnsi="仿宋_GB2312" w:cs="仿宋_GB2312"/>
          <w:b/>
          <w:sz w:val="28"/>
          <w:szCs w:val="28"/>
        </w:rPr>
      </w:pPr>
      <w:r>
        <w:rPr>
          <w:rFonts w:ascii="仿宋_GB2312" w:eastAsia="仿宋_GB2312" w:hAnsi="仿宋_GB2312" w:cs="仿宋_GB2312" w:hint="eastAsia"/>
          <w:b/>
          <w:sz w:val="28"/>
          <w:szCs w:val="28"/>
        </w:rPr>
        <w:t>（二）能力要求</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1.能够观察和了解幼儿的现有发展水平，并针对不同幼儿的特点和个性差异，制定个性化的成长方案；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2.能够创设并利用有利于幼儿成长、学习、游戏的教育环境,支持和引导幼儿游戏活动；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3.能根据幼儿身心发展规律和学习特点，设计、实施教育活动，并进行教育评价；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4.能够进行幼儿一日生活的组织和保育；</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5.培养幼儿游戏活动的支持和引导能力。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6.能够与团队成员合作，能够与幼儿、家长进行良好的沟通；</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7.能够进行自主学习和反思，并进行个人发展规划；</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8.具备良好的语言表达能力；</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9.能够熟练运用现代化教育信息技术，进行游戏或教学的设计和实施等活动。 </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10.具备创新意识和能力，如创造性地开发课程，研制玩教具等。 </w:t>
      </w:r>
    </w:p>
    <w:p w:rsidR="00FC065C" w:rsidRDefault="00B73AF9">
      <w:pPr>
        <w:pStyle w:val="3"/>
        <w:spacing w:before="0" w:beforeAutospacing="0" w:after="0" w:afterAutospacing="0" w:line="240" w:lineRule="atLeast"/>
        <w:ind w:firstLineChars="200" w:firstLine="562"/>
        <w:rPr>
          <w:rFonts w:ascii="仿宋_GB2312" w:eastAsia="仿宋_GB2312" w:hAnsi="华文楷体" w:cs="华文楷体"/>
          <w:b/>
          <w:kern w:val="2"/>
          <w:sz w:val="28"/>
          <w:szCs w:val="28"/>
        </w:rPr>
      </w:pPr>
      <w:r>
        <w:rPr>
          <w:rFonts w:ascii="仿宋_GB2312" w:eastAsia="仿宋_GB2312" w:hAnsi="华文楷体" w:cs="华文楷体" w:hint="eastAsia"/>
          <w:b/>
          <w:kern w:val="2"/>
          <w:sz w:val="28"/>
          <w:szCs w:val="28"/>
        </w:rPr>
        <w:t>五</w:t>
      </w:r>
      <w:r>
        <w:rPr>
          <w:rFonts w:ascii="仿宋_GB2312" w:eastAsia="仿宋_GB2312" w:hAnsi="华文楷体" w:cs="华文楷体"/>
          <w:b/>
          <w:kern w:val="2"/>
          <w:sz w:val="28"/>
          <w:szCs w:val="28"/>
        </w:rPr>
        <w:t>、</w:t>
      </w:r>
      <w:r>
        <w:rPr>
          <w:rFonts w:ascii="仿宋_GB2312" w:eastAsia="仿宋_GB2312" w:hAnsi="华文楷体" w:cs="华文楷体" w:hint="eastAsia"/>
          <w:b/>
          <w:kern w:val="2"/>
          <w:sz w:val="28"/>
          <w:szCs w:val="28"/>
        </w:rPr>
        <w:t>教学形式</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面授主要采取线下集中授课的形式，充分保障学生的实践学习。学校建设教学平台，为学生提供优质线上资源服务。</w:t>
      </w:r>
    </w:p>
    <w:p w:rsidR="00FC065C" w:rsidRDefault="00B73AF9">
      <w:pPr>
        <w:pStyle w:val="10"/>
        <w:adjustRightInd w:val="0"/>
        <w:snapToGrid w:val="0"/>
        <w:spacing w:line="360" w:lineRule="auto"/>
        <w:ind w:firstLineChars="200" w:firstLine="562"/>
        <w:outlineLvl w:val="1"/>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Pr>
          <w:rFonts w:ascii="仿宋_GB2312" w:eastAsia="仿宋_GB2312" w:hAnsi="仿宋_GB2312" w:cs="仿宋_GB2312"/>
          <w:b/>
          <w:bCs/>
          <w:sz w:val="28"/>
          <w:szCs w:val="28"/>
        </w:rPr>
        <w:t>、</w:t>
      </w:r>
      <w:r>
        <w:rPr>
          <w:rFonts w:ascii="仿宋_GB2312" w:eastAsia="仿宋_GB2312" w:hAnsi="仿宋_GB2312" w:cs="仿宋_GB2312" w:hint="eastAsia"/>
          <w:b/>
          <w:bCs/>
          <w:sz w:val="28"/>
          <w:szCs w:val="28"/>
        </w:rPr>
        <w:t>学时</w:t>
      </w:r>
      <w:r>
        <w:rPr>
          <w:rFonts w:ascii="仿宋_GB2312" w:eastAsia="仿宋_GB2312" w:hAnsi="仿宋_GB2312" w:cs="仿宋_GB2312"/>
          <w:b/>
          <w:bCs/>
          <w:sz w:val="28"/>
          <w:szCs w:val="28"/>
        </w:rPr>
        <w:t>、学分</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公共基础课和</w:t>
      </w:r>
      <w:proofErr w:type="gramStart"/>
      <w:r w:rsidRPr="00F23D65">
        <w:rPr>
          <w:rFonts w:ascii="仿宋_GB2312" w:eastAsia="仿宋_GB2312" w:hAnsi="仿宋_GB2312" w:cs="仿宋_GB2312" w:hint="eastAsia"/>
          <w:bCs/>
        </w:rPr>
        <w:t>思政课</w:t>
      </w:r>
      <w:proofErr w:type="gramEnd"/>
      <w:r w:rsidRPr="00F23D65">
        <w:rPr>
          <w:rFonts w:ascii="仿宋_GB2312" w:eastAsia="仿宋_GB2312" w:hAnsi="仿宋_GB2312" w:cs="仿宋_GB2312" w:hint="eastAsia"/>
          <w:bCs/>
        </w:rPr>
        <w:t>、</w:t>
      </w:r>
      <w:r w:rsidRPr="00F23D65">
        <w:rPr>
          <w:rFonts w:ascii="仿宋_GB2312" w:eastAsia="仿宋_GB2312" w:hAnsi="仿宋_GB2312" w:cs="仿宋_GB2312"/>
          <w:bCs/>
        </w:rPr>
        <w:t>专业课共计</w:t>
      </w:r>
      <w:r w:rsidRPr="00F23D65">
        <w:rPr>
          <w:rFonts w:ascii="仿宋_GB2312" w:eastAsia="仿宋_GB2312" w:hAnsi="仿宋_GB2312" w:cs="仿宋_GB2312" w:hint="eastAsia"/>
          <w:bCs/>
        </w:rPr>
        <w:t>16</w:t>
      </w:r>
      <w:r w:rsidR="006128EF">
        <w:rPr>
          <w:rFonts w:ascii="仿宋_GB2312" w:eastAsia="仿宋_GB2312" w:hAnsi="仿宋_GB2312" w:cs="仿宋_GB2312" w:hint="eastAsia"/>
          <w:bCs/>
        </w:rPr>
        <w:t>50</w:t>
      </w:r>
      <w:r w:rsidRPr="00F23D65">
        <w:rPr>
          <w:rFonts w:ascii="仿宋_GB2312" w:eastAsia="仿宋_GB2312" w:hAnsi="仿宋_GB2312" w:cs="仿宋_GB2312" w:hint="eastAsia"/>
          <w:bCs/>
        </w:rPr>
        <w:t>学时</w:t>
      </w:r>
      <w:r w:rsidRPr="00F23D65">
        <w:rPr>
          <w:rFonts w:ascii="仿宋_GB2312" w:eastAsia="仿宋_GB2312" w:hAnsi="仿宋_GB2312" w:cs="仿宋_GB2312"/>
          <w:bCs/>
        </w:rPr>
        <w:t>、</w:t>
      </w:r>
      <w:r w:rsidR="006128EF">
        <w:rPr>
          <w:rFonts w:ascii="仿宋_GB2312" w:eastAsia="仿宋_GB2312" w:hAnsi="仿宋_GB2312" w:cs="仿宋_GB2312" w:hint="eastAsia"/>
          <w:bCs/>
        </w:rPr>
        <w:t>93</w:t>
      </w:r>
      <w:r w:rsidRPr="00F23D65">
        <w:rPr>
          <w:rFonts w:ascii="仿宋_GB2312" w:eastAsia="仿宋_GB2312" w:hAnsi="仿宋_GB2312" w:cs="仿宋_GB2312" w:hint="eastAsia"/>
          <w:bCs/>
        </w:rPr>
        <w:t>学分</w:t>
      </w:r>
      <w:r w:rsidRPr="00F23D65">
        <w:rPr>
          <w:rFonts w:ascii="仿宋_GB2312" w:eastAsia="仿宋_GB2312" w:hAnsi="仿宋_GB2312" w:cs="仿宋_GB2312"/>
          <w:bCs/>
        </w:rPr>
        <w:t>。</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lastRenderedPageBreak/>
        <w:t>发挥考核方式的导向、激励和指挥教育教学的功能，实现实践教学考核方式多样化，比如现场小组测试、以赛代考、阶段性达标、考证等。职业技能课程考核与国家职业技能鉴定相接轨。如《学前教育学》《学前儿童发展心理学》与幼儿教师资格证书考证结合；《学前儿童卫生与保健》与1+X职业技能等级证书幼儿照护证书考证结合；参加员工职业大赛取得成绩的与相应学习科目置换学分。</w:t>
      </w:r>
    </w:p>
    <w:p w:rsidR="00FC065C" w:rsidRDefault="00B73AF9">
      <w:pPr>
        <w:spacing w:before="50" w:afterLines="50" w:after="156" w:line="600" w:lineRule="exact"/>
        <w:ind w:firstLineChars="200" w:firstLine="562"/>
        <w:rPr>
          <w:rFonts w:ascii="仿宋_GB2312" w:eastAsia="仿宋_GB2312" w:cs="仿宋_GB2312"/>
          <w:b/>
          <w:sz w:val="28"/>
          <w:szCs w:val="28"/>
        </w:rPr>
      </w:pPr>
      <w:r>
        <w:rPr>
          <w:rFonts w:ascii="仿宋_GB2312" w:eastAsia="仿宋_GB2312" w:hAnsi="仿宋_GB2312" w:cs="仿宋_GB2312" w:hint="eastAsia"/>
          <w:b/>
          <w:bCs/>
          <w:sz w:val="28"/>
          <w:szCs w:val="28"/>
        </w:rPr>
        <w:t>七</w:t>
      </w:r>
      <w:r>
        <w:rPr>
          <w:rFonts w:ascii="仿宋_GB2312" w:eastAsia="仿宋_GB2312" w:hAnsi="仿宋_GB2312" w:cs="仿宋_GB2312"/>
          <w:b/>
          <w:bCs/>
          <w:sz w:val="28"/>
          <w:szCs w:val="28"/>
        </w:rPr>
        <w:t>、</w:t>
      </w:r>
      <w:r>
        <w:rPr>
          <w:rFonts w:ascii="仿宋_GB2312" w:eastAsia="仿宋_GB2312" w:cs="仿宋_GB2312"/>
          <w:b/>
          <w:sz w:val="28"/>
          <w:szCs w:val="28"/>
        </w:rPr>
        <w:t>考核与毕业要求</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bCs/>
        </w:rPr>
        <w:t>课程</w:t>
      </w:r>
      <w:r w:rsidRPr="00F23D65">
        <w:rPr>
          <w:rFonts w:ascii="仿宋_GB2312" w:eastAsia="仿宋_GB2312" w:hAnsi="仿宋_GB2312" w:cs="仿宋_GB2312" w:hint="eastAsia"/>
          <w:bCs/>
        </w:rPr>
        <w:t>成绩</w:t>
      </w:r>
      <w:r w:rsidRPr="00F23D65">
        <w:rPr>
          <w:rFonts w:ascii="仿宋_GB2312" w:eastAsia="仿宋_GB2312" w:hAnsi="仿宋_GB2312" w:cs="仿宋_GB2312"/>
          <w:bCs/>
        </w:rPr>
        <w:t>由</w:t>
      </w:r>
      <w:r w:rsidRPr="00F23D65">
        <w:rPr>
          <w:rFonts w:ascii="仿宋_GB2312" w:eastAsia="仿宋_GB2312" w:hAnsi="仿宋_GB2312" w:cs="仿宋_GB2312" w:hint="eastAsia"/>
          <w:bCs/>
        </w:rPr>
        <w:t>过程性评价</w:t>
      </w:r>
      <w:r w:rsidRPr="00F23D65">
        <w:rPr>
          <w:rFonts w:ascii="仿宋_GB2312" w:eastAsia="仿宋_GB2312" w:hAnsi="仿宋_GB2312" w:cs="仿宋_GB2312"/>
          <w:bCs/>
        </w:rPr>
        <w:t>与</w:t>
      </w:r>
      <w:r w:rsidRPr="00F23D65">
        <w:rPr>
          <w:rFonts w:ascii="仿宋_GB2312" w:eastAsia="仿宋_GB2312" w:hAnsi="仿宋_GB2312" w:cs="仿宋_GB2312" w:hint="eastAsia"/>
          <w:bCs/>
        </w:rPr>
        <w:t>终结性评价</w:t>
      </w:r>
      <w:r w:rsidRPr="00F23D65">
        <w:rPr>
          <w:rFonts w:ascii="仿宋_GB2312" w:eastAsia="仿宋_GB2312" w:hAnsi="仿宋_GB2312" w:cs="仿宋_GB2312"/>
          <w:bCs/>
        </w:rPr>
        <w:t>两大部分构成</w:t>
      </w:r>
      <w:r w:rsidRPr="00F23D65">
        <w:rPr>
          <w:rFonts w:ascii="仿宋_GB2312" w:eastAsia="仿宋_GB2312" w:hAnsi="仿宋_GB2312" w:cs="仿宋_GB2312" w:hint="eastAsia"/>
          <w:bCs/>
        </w:rPr>
        <w:t>，其中，过程性</w:t>
      </w:r>
      <w:proofErr w:type="gramStart"/>
      <w:r w:rsidRPr="00F23D65">
        <w:rPr>
          <w:rFonts w:ascii="仿宋_GB2312" w:eastAsia="仿宋_GB2312" w:hAnsi="仿宋_GB2312" w:cs="仿宋_GB2312" w:hint="eastAsia"/>
          <w:bCs/>
        </w:rPr>
        <w:t>评价</w:t>
      </w:r>
      <w:r w:rsidRPr="00F23D65">
        <w:rPr>
          <w:rFonts w:ascii="仿宋_GB2312" w:eastAsia="仿宋_GB2312" w:hAnsi="仿宋_GB2312" w:cs="仿宋_GB2312"/>
          <w:bCs/>
        </w:rPr>
        <w:t>占</w:t>
      </w:r>
      <w:proofErr w:type="gramEnd"/>
      <w:r w:rsidRPr="00F23D65">
        <w:rPr>
          <w:rFonts w:ascii="仿宋_GB2312" w:eastAsia="仿宋_GB2312" w:hAnsi="仿宋_GB2312" w:cs="仿宋_GB2312"/>
          <w:bCs/>
        </w:rPr>
        <w:t>总成绩的30%</w:t>
      </w:r>
      <w:r w:rsidRPr="00F23D65">
        <w:rPr>
          <w:rFonts w:ascii="仿宋_GB2312" w:eastAsia="仿宋_GB2312" w:hAnsi="仿宋_GB2312" w:cs="仿宋_GB2312" w:hint="eastAsia"/>
          <w:bCs/>
        </w:rPr>
        <w:t>（</w:t>
      </w:r>
      <w:proofErr w:type="gramStart"/>
      <w:r w:rsidRPr="00F23D65">
        <w:rPr>
          <w:rFonts w:ascii="仿宋_GB2312" w:eastAsia="仿宋_GB2312" w:hAnsi="仿宋_GB2312" w:cs="仿宋_GB2312" w:hint="eastAsia"/>
          <w:bCs/>
        </w:rPr>
        <w:t>含</w:t>
      </w:r>
      <w:r w:rsidRPr="00F23D65">
        <w:rPr>
          <w:rFonts w:ascii="仿宋_GB2312" w:eastAsia="仿宋_GB2312" w:hAnsi="仿宋_GB2312" w:cs="仿宋_GB2312"/>
          <w:bCs/>
        </w:rPr>
        <w:t>学习</w:t>
      </w:r>
      <w:proofErr w:type="gramEnd"/>
      <w:r w:rsidRPr="00F23D65">
        <w:rPr>
          <w:rFonts w:ascii="仿宋_GB2312" w:eastAsia="仿宋_GB2312" w:hAnsi="仿宋_GB2312" w:cs="仿宋_GB2312" w:hint="eastAsia"/>
          <w:bCs/>
        </w:rPr>
        <w:t>20</w:t>
      </w:r>
      <w:r w:rsidRPr="00F23D65">
        <w:rPr>
          <w:rFonts w:ascii="仿宋_GB2312" w:eastAsia="仿宋_GB2312" w:hAnsi="仿宋_GB2312" w:cs="仿宋_GB2312"/>
          <w:bCs/>
        </w:rPr>
        <w:t>%+</w:t>
      </w:r>
      <w:r w:rsidRPr="00F23D65">
        <w:rPr>
          <w:rFonts w:ascii="仿宋_GB2312" w:eastAsia="仿宋_GB2312" w:hAnsi="仿宋_GB2312" w:cs="仿宋_GB2312" w:hint="eastAsia"/>
          <w:bCs/>
        </w:rPr>
        <w:t>平时</w:t>
      </w:r>
      <w:r w:rsidRPr="00F23D65">
        <w:rPr>
          <w:rFonts w:ascii="仿宋_GB2312" w:eastAsia="仿宋_GB2312" w:hAnsi="仿宋_GB2312" w:cs="仿宋_GB2312"/>
          <w:bCs/>
        </w:rPr>
        <w:t>作业</w:t>
      </w:r>
      <w:r w:rsidRPr="00F23D65">
        <w:rPr>
          <w:rFonts w:ascii="仿宋_GB2312" w:eastAsia="仿宋_GB2312" w:hAnsi="仿宋_GB2312" w:cs="仿宋_GB2312" w:hint="eastAsia"/>
          <w:bCs/>
        </w:rPr>
        <w:t>10%）</w:t>
      </w:r>
      <w:r w:rsidRPr="00F23D65">
        <w:rPr>
          <w:rFonts w:ascii="仿宋_GB2312" w:eastAsia="仿宋_GB2312" w:hAnsi="仿宋_GB2312" w:cs="仿宋_GB2312"/>
          <w:bCs/>
        </w:rPr>
        <w:t>，</w:t>
      </w:r>
      <w:r w:rsidRPr="00F23D65">
        <w:rPr>
          <w:rFonts w:ascii="仿宋_GB2312" w:eastAsia="仿宋_GB2312" w:hAnsi="仿宋_GB2312" w:cs="仿宋_GB2312" w:hint="eastAsia"/>
          <w:bCs/>
        </w:rPr>
        <w:t>终结性</w:t>
      </w:r>
      <w:proofErr w:type="gramStart"/>
      <w:r w:rsidRPr="00F23D65">
        <w:rPr>
          <w:rFonts w:ascii="仿宋_GB2312" w:eastAsia="仿宋_GB2312" w:hAnsi="仿宋_GB2312" w:cs="仿宋_GB2312" w:hint="eastAsia"/>
          <w:bCs/>
        </w:rPr>
        <w:t>评价</w:t>
      </w:r>
      <w:r w:rsidRPr="00F23D65">
        <w:rPr>
          <w:rFonts w:ascii="仿宋_GB2312" w:eastAsia="仿宋_GB2312" w:hAnsi="仿宋_GB2312" w:cs="仿宋_GB2312"/>
          <w:bCs/>
        </w:rPr>
        <w:t>占</w:t>
      </w:r>
      <w:proofErr w:type="gramEnd"/>
      <w:r w:rsidRPr="00F23D65">
        <w:rPr>
          <w:rFonts w:ascii="仿宋_GB2312" w:eastAsia="仿宋_GB2312" w:hAnsi="仿宋_GB2312" w:cs="仿宋_GB2312"/>
          <w:bCs/>
        </w:rPr>
        <w:t>总成绩的70%。</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bCs/>
        </w:rPr>
        <w:t>凡具有正式学籍的学生，</w:t>
      </w:r>
      <w:r w:rsidRPr="00F23D65">
        <w:rPr>
          <w:rFonts w:ascii="仿宋_GB2312" w:eastAsia="仿宋_GB2312" w:hAnsi="仿宋_GB2312" w:cs="仿宋_GB2312" w:hint="eastAsia"/>
          <w:bCs/>
        </w:rPr>
        <w:t>无</w:t>
      </w:r>
      <w:r w:rsidRPr="00F23D65">
        <w:rPr>
          <w:rFonts w:ascii="仿宋_GB2312" w:eastAsia="仿宋_GB2312" w:hAnsi="仿宋_GB2312" w:cs="仿宋_GB2312"/>
          <w:bCs/>
        </w:rPr>
        <w:t>完成全部学业并在</w:t>
      </w:r>
      <w:r w:rsidRPr="00F23D65">
        <w:rPr>
          <w:rFonts w:ascii="仿宋_GB2312" w:eastAsia="仿宋_GB2312" w:hAnsi="仿宋_GB2312" w:cs="仿宋_GB2312" w:hint="eastAsia"/>
          <w:bCs/>
        </w:rPr>
        <w:t>学籍</w:t>
      </w:r>
      <w:r w:rsidRPr="00F23D65">
        <w:rPr>
          <w:rFonts w:ascii="仿宋_GB2312" w:eastAsia="仿宋_GB2312" w:hAnsi="仿宋_GB2312" w:cs="仿宋_GB2312"/>
          <w:bCs/>
        </w:rPr>
        <w:t>有效期内</w:t>
      </w:r>
      <w:proofErr w:type="gramStart"/>
      <w:r w:rsidRPr="00F23D65">
        <w:rPr>
          <w:rFonts w:ascii="仿宋_GB2312" w:eastAsia="仿宋_GB2312" w:hAnsi="仿宋_GB2312" w:cs="仿宋_GB2312"/>
          <w:bCs/>
        </w:rPr>
        <w:t>内</w:t>
      </w:r>
      <w:proofErr w:type="gramEnd"/>
      <w:r w:rsidRPr="00F23D65">
        <w:rPr>
          <w:rFonts w:ascii="仿宋_GB2312" w:eastAsia="仿宋_GB2312" w:hAnsi="仿宋_GB2312" w:cs="仿宋_GB2312"/>
          <w:bCs/>
        </w:rPr>
        <w:t>修满教学计划规定的学分</w:t>
      </w:r>
      <w:r w:rsidRPr="00F23D65">
        <w:rPr>
          <w:rFonts w:ascii="仿宋_GB2312" w:eastAsia="仿宋_GB2312" w:hAnsi="仿宋_GB2312" w:cs="仿宋_GB2312" w:hint="eastAsia"/>
          <w:bCs/>
        </w:rPr>
        <w:t>，准予</w:t>
      </w:r>
      <w:r w:rsidRPr="00F23D65">
        <w:rPr>
          <w:rFonts w:ascii="仿宋_GB2312" w:eastAsia="仿宋_GB2312" w:hAnsi="仿宋_GB2312" w:cs="仿宋_GB2312"/>
          <w:bCs/>
        </w:rPr>
        <w:t>毕业。</w:t>
      </w:r>
      <w:r w:rsidRPr="00F23D65">
        <w:rPr>
          <w:rFonts w:ascii="仿宋_GB2312" w:eastAsia="仿宋_GB2312" w:hAnsi="仿宋_GB2312" w:cs="仿宋_GB2312" w:hint="eastAsia"/>
          <w:bCs/>
        </w:rPr>
        <w:t>最低毕业总学分不得少9</w:t>
      </w:r>
      <w:r w:rsidR="006128EF">
        <w:rPr>
          <w:rFonts w:ascii="仿宋_GB2312" w:eastAsia="仿宋_GB2312" w:hAnsi="仿宋_GB2312" w:cs="仿宋_GB2312" w:hint="eastAsia"/>
          <w:bCs/>
        </w:rPr>
        <w:t>3</w:t>
      </w:r>
      <w:r w:rsidRPr="00F23D65">
        <w:rPr>
          <w:rFonts w:ascii="仿宋_GB2312" w:eastAsia="仿宋_GB2312" w:hAnsi="仿宋_GB2312" w:cs="仿宋_GB2312" w:hint="eastAsia"/>
          <w:bCs/>
        </w:rPr>
        <w:t>学分，其中公共必修课2</w:t>
      </w:r>
      <w:r w:rsidR="006128EF">
        <w:rPr>
          <w:rFonts w:ascii="仿宋_GB2312" w:eastAsia="仿宋_GB2312" w:hAnsi="仿宋_GB2312" w:cs="仿宋_GB2312" w:hint="eastAsia"/>
          <w:bCs/>
        </w:rPr>
        <w:t>1</w:t>
      </w:r>
      <w:r w:rsidRPr="00F23D65">
        <w:rPr>
          <w:rFonts w:ascii="仿宋_GB2312" w:eastAsia="仿宋_GB2312" w:hAnsi="仿宋_GB2312" w:cs="仿宋_GB2312" w:hint="eastAsia"/>
          <w:bCs/>
        </w:rPr>
        <w:t>学分，专业基础课15学分，专业核心课46学分，专业选修课4学分，集中实践课7学分。</w:t>
      </w:r>
    </w:p>
    <w:p w:rsidR="00FC065C" w:rsidRDefault="00B73AF9">
      <w:pPr>
        <w:spacing w:before="50" w:afterLines="50" w:after="156" w:line="600" w:lineRule="exact"/>
        <w:ind w:firstLineChars="200" w:firstLine="482"/>
        <w:rPr>
          <w:b/>
        </w:rPr>
      </w:pPr>
      <w:r>
        <w:rPr>
          <w:rFonts w:hint="eastAsia"/>
          <w:b/>
        </w:rPr>
        <w:t>八</w:t>
      </w:r>
      <w:r>
        <w:rPr>
          <w:b/>
        </w:rPr>
        <w:t>、教学进程安排</w:t>
      </w:r>
    </w:p>
    <w:tbl>
      <w:tblPr>
        <w:tblStyle w:val="a6"/>
        <w:tblW w:w="0" w:type="auto"/>
        <w:tblLayout w:type="fixed"/>
        <w:tblLook w:val="04A0" w:firstRow="1" w:lastRow="0" w:firstColumn="1" w:lastColumn="0" w:noHBand="0" w:noVBand="1"/>
      </w:tblPr>
      <w:tblGrid>
        <w:gridCol w:w="459"/>
        <w:gridCol w:w="645"/>
        <w:gridCol w:w="1500"/>
        <w:gridCol w:w="690"/>
        <w:gridCol w:w="480"/>
        <w:gridCol w:w="645"/>
        <w:gridCol w:w="548"/>
        <w:gridCol w:w="710"/>
        <w:gridCol w:w="710"/>
        <w:gridCol w:w="1278"/>
        <w:gridCol w:w="392"/>
        <w:gridCol w:w="358"/>
      </w:tblGrid>
      <w:tr w:rsidR="00FC065C">
        <w:trPr>
          <w:trHeight w:val="306"/>
        </w:trPr>
        <w:tc>
          <w:tcPr>
            <w:tcW w:w="459" w:type="dxa"/>
            <w:vMerge w:val="restart"/>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序号</w:t>
            </w:r>
          </w:p>
        </w:tc>
        <w:tc>
          <w:tcPr>
            <w:tcW w:w="645" w:type="dxa"/>
            <w:vMerge w:val="restart"/>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课程类别</w:t>
            </w:r>
          </w:p>
        </w:tc>
        <w:tc>
          <w:tcPr>
            <w:tcW w:w="1500" w:type="dxa"/>
            <w:vMerge w:val="restart"/>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课程名称</w:t>
            </w:r>
          </w:p>
        </w:tc>
        <w:tc>
          <w:tcPr>
            <w:tcW w:w="690" w:type="dxa"/>
            <w:vMerge w:val="restart"/>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课程性质</w:t>
            </w:r>
          </w:p>
        </w:tc>
        <w:tc>
          <w:tcPr>
            <w:tcW w:w="480" w:type="dxa"/>
            <w:vMerge w:val="restart"/>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学分</w:t>
            </w:r>
          </w:p>
        </w:tc>
        <w:tc>
          <w:tcPr>
            <w:tcW w:w="645" w:type="dxa"/>
            <w:vMerge w:val="restart"/>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学时</w:t>
            </w:r>
          </w:p>
        </w:tc>
        <w:tc>
          <w:tcPr>
            <w:tcW w:w="1968" w:type="dxa"/>
            <w:gridSpan w:val="3"/>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学时分配</w:t>
            </w:r>
          </w:p>
        </w:tc>
        <w:tc>
          <w:tcPr>
            <w:tcW w:w="1278" w:type="dxa"/>
            <w:vMerge w:val="restart"/>
            <w:vAlign w:val="center"/>
          </w:tcPr>
          <w:p w:rsidR="00FC065C" w:rsidRDefault="00B73AF9">
            <w:pPr>
              <w:pStyle w:val="10"/>
              <w:adjustRightInd w:val="0"/>
              <w:snapToGrid w:val="0"/>
              <w:spacing w:line="360" w:lineRule="auto"/>
              <w:jc w:val="center"/>
              <w:outlineLvl w:val="1"/>
              <w:rPr>
                <w:bCs/>
                <w:sz w:val="21"/>
                <w:szCs w:val="21"/>
              </w:rPr>
            </w:pPr>
            <w:proofErr w:type="gramStart"/>
            <w:r>
              <w:rPr>
                <w:rFonts w:hint="eastAsia"/>
                <w:bCs/>
                <w:sz w:val="21"/>
                <w:szCs w:val="21"/>
              </w:rPr>
              <w:t>课设学期</w:t>
            </w:r>
            <w:proofErr w:type="gramEnd"/>
          </w:p>
        </w:tc>
        <w:tc>
          <w:tcPr>
            <w:tcW w:w="750" w:type="dxa"/>
            <w:gridSpan w:val="2"/>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考核方式</w:t>
            </w:r>
          </w:p>
        </w:tc>
      </w:tr>
      <w:tr w:rsidR="00FC065C">
        <w:trPr>
          <w:trHeight w:val="769"/>
        </w:trPr>
        <w:tc>
          <w:tcPr>
            <w:tcW w:w="459" w:type="dxa"/>
            <w:vMerge/>
            <w:vAlign w:val="center"/>
          </w:tcPr>
          <w:p w:rsidR="00FC065C" w:rsidRDefault="00FC065C">
            <w:pPr>
              <w:pStyle w:val="10"/>
              <w:adjustRightInd w:val="0"/>
              <w:snapToGrid w:val="0"/>
              <w:spacing w:line="360" w:lineRule="auto"/>
              <w:jc w:val="center"/>
              <w:outlineLvl w:val="1"/>
              <w:rPr>
                <w:bCs/>
                <w:sz w:val="21"/>
                <w:szCs w:val="21"/>
              </w:rPr>
            </w:pPr>
          </w:p>
        </w:tc>
        <w:tc>
          <w:tcPr>
            <w:tcW w:w="645" w:type="dxa"/>
            <w:vMerge/>
            <w:vAlign w:val="center"/>
          </w:tcPr>
          <w:p w:rsidR="00FC065C" w:rsidRDefault="00FC065C">
            <w:pPr>
              <w:pStyle w:val="10"/>
              <w:adjustRightInd w:val="0"/>
              <w:snapToGrid w:val="0"/>
              <w:spacing w:line="360" w:lineRule="auto"/>
              <w:jc w:val="center"/>
              <w:outlineLvl w:val="1"/>
              <w:rPr>
                <w:bCs/>
                <w:sz w:val="21"/>
                <w:szCs w:val="21"/>
              </w:rPr>
            </w:pPr>
          </w:p>
        </w:tc>
        <w:tc>
          <w:tcPr>
            <w:tcW w:w="1500" w:type="dxa"/>
            <w:vMerge/>
            <w:vAlign w:val="center"/>
          </w:tcPr>
          <w:p w:rsidR="00FC065C" w:rsidRDefault="00FC065C">
            <w:pPr>
              <w:pStyle w:val="10"/>
              <w:adjustRightInd w:val="0"/>
              <w:snapToGrid w:val="0"/>
              <w:spacing w:line="360" w:lineRule="auto"/>
              <w:jc w:val="center"/>
              <w:outlineLvl w:val="1"/>
              <w:rPr>
                <w:bCs/>
                <w:sz w:val="21"/>
                <w:szCs w:val="21"/>
              </w:rPr>
            </w:pPr>
          </w:p>
        </w:tc>
        <w:tc>
          <w:tcPr>
            <w:tcW w:w="690" w:type="dxa"/>
            <w:vMerge/>
            <w:vAlign w:val="center"/>
          </w:tcPr>
          <w:p w:rsidR="00FC065C" w:rsidRDefault="00FC065C">
            <w:pPr>
              <w:pStyle w:val="10"/>
              <w:adjustRightInd w:val="0"/>
              <w:snapToGrid w:val="0"/>
              <w:spacing w:line="360" w:lineRule="auto"/>
              <w:jc w:val="center"/>
              <w:outlineLvl w:val="1"/>
              <w:rPr>
                <w:bCs/>
                <w:sz w:val="21"/>
                <w:szCs w:val="21"/>
              </w:rPr>
            </w:pPr>
          </w:p>
        </w:tc>
        <w:tc>
          <w:tcPr>
            <w:tcW w:w="480" w:type="dxa"/>
            <w:vMerge/>
            <w:vAlign w:val="center"/>
          </w:tcPr>
          <w:p w:rsidR="00FC065C" w:rsidRDefault="00FC065C">
            <w:pPr>
              <w:pStyle w:val="10"/>
              <w:adjustRightInd w:val="0"/>
              <w:snapToGrid w:val="0"/>
              <w:spacing w:line="360" w:lineRule="auto"/>
              <w:jc w:val="center"/>
              <w:outlineLvl w:val="1"/>
              <w:rPr>
                <w:bCs/>
                <w:sz w:val="21"/>
                <w:szCs w:val="21"/>
              </w:rPr>
            </w:pPr>
          </w:p>
        </w:tc>
        <w:tc>
          <w:tcPr>
            <w:tcW w:w="645" w:type="dxa"/>
            <w:vMerge/>
            <w:vAlign w:val="center"/>
          </w:tcPr>
          <w:p w:rsidR="00FC065C" w:rsidRDefault="00FC065C">
            <w:pPr>
              <w:pStyle w:val="10"/>
              <w:adjustRightInd w:val="0"/>
              <w:snapToGrid w:val="0"/>
              <w:spacing w:line="360" w:lineRule="auto"/>
              <w:jc w:val="center"/>
              <w:outlineLvl w:val="1"/>
              <w:rPr>
                <w:bCs/>
                <w:sz w:val="21"/>
                <w:szCs w:val="21"/>
              </w:rPr>
            </w:pPr>
          </w:p>
        </w:tc>
        <w:tc>
          <w:tcPr>
            <w:tcW w:w="54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面</w:t>
            </w:r>
          </w:p>
          <w:p w:rsidR="00FC065C" w:rsidRDefault="00B73AF9">
            <w:pPr>
              <w:pStyle w:val="10"/>
              <w:adjustRightInd w:val="0"/>
              <w:snapToGrid w:val="0"/>
              <w:spacing w:line="360" w:lineRule="auto"/>
              <w:jc w:val="center"/>
              <w:outlineLvl w:val="1"/>
              <w:rPr>
                <w:bCs/>
                <w:sz w:val="21"/>
                <w:szCs w:val="21"/>
              </w:rPr>
            </w:pPr>
            <w:r>
              <w:rPr>
                <w:rFonts w:hint="eastAsia"/>
                <w:bCs/>
                <w:sz w:val="21"/>
                <w:szCs w:val="21"/>
              </w:rPr>
              <w:t>授</w:t>
            </w: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实践教学</w:t>
            </w: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自</w:t>
            </w:r>
          </w:p>
          <w:p w:rsidR="00FC065C" w:rsidRDefault="00B73AF9">
            <w:pPr>
              <w:pStyle w:val="10"/>
              <w:adjustRightInd w:val="0"/>
              <w:snapToGrid w:val="0"/>
              <w:spacing w:line="360" w:lineRule="auto"/>
              <w:jc w:val="center"/>
              <w:outlineLvl w:val="1"/>
              <w:rPr>
                <w:bCs/>
                <w:sz w:val="21"/>
                <w:szCs w:val="21"/>
              </w:rPr>
            </w:pPr>
            <w:r>
              <w:rPr>
                <w:rFonts w:hint="eastAsia"/>
                <w:bCs/>
                <w:sz w:val="21"/>
                <w:szCs w:val="21"/>
              </w:rPr>
              <w:t>学</w:t>
            </w:r>
          </w:p>
        </w:tc>
        <w:tc>
          <w:tcPr>
            <w:tcW w:w="1278" w:type="dxa"/>
            <w:vMerge/>
            <w:vAlign w:val="center"/>
          </w:tcPr>
          <w:p w:rsidR="00FC065C" w:rsidRDefault="00FC065C">
            <w:pPr>
              <w:pStyle w:val="10"/>
              <w:adjustRightInd w:val="0"/>
              <w:snapToGrid w:val="0"/>
              <w:spacing w:line="360" w:lineRule="auto"/>
              <w:jc w:val="center"/>
              <w:outlineLvl w:val="1"/>
              <w:rPr>
                <w:bCs/>
                <w:sz w:val="21"/>
                <w:szCs w:val="21"/>
              </w:rPr>
            </w:pPr>
          </w:p>
        </w:tc>
        <w:tc>
          <w:tcPr>
            <w:tcW w:w="392"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考</w:t>
            </w:r>
          </w:p>
          <w:p w:rsidR="00FC065C" w:rsidRDefault="00B73AF9">
            <w:pPr>
              <w:pStyle w:val="10"/>
              <w:adjustRightInd w:val="0"/>
              <w:snapToGrid w:val="0"/>
              <w:spacing w:line="360" w:lineRule="auto"/>
              <w:jc w:val="center"/>
              <w:outlineLvl w:val="1"/>
              <w:rPr>
                <w:bCs/>
                <w:sz w:val="21"/>
                <w:szCs w:val="21"/>
              </w:rPr>
            </w:pPr>
            <w:r>
              <w:rPr>
                <w:rFonts w:hint="eastAsia"/>
                <w:bCs/>
                <w:sz w:val="21"/>
                <w:szCs w:val="21"/>
              </w:rPr>
              <w:t>试</w:t>
            </w:r>
          </w:p>
        </w:tc>
        <w:tc>
          <w:tcPr>
            <w:tcW w:w="35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考</w:t>
            </w:r>
          </w:p>
          <w:p w:rsidR="00FC065C" w:rsidRDefault="00B73AF9">
            <w:pPr>
              <w:pStyle w:val="10"/>
              <w:adjustRightInd w:val="0"/>
              <w:snapToGrid w:val="0"/>
              <w:spacing w:line="360" w:lineRule="auto"/>
              <w:jc w:val="center"/>
              <w:outlineLvl w:val="1"/>
              <w:rPr>
                <w:bCs/>
                <w:sz w:val="21"/>
                <w:szCs w:val="21"/>
              </w:rPr>
            </w:pPr>
            <w:r>
              <w:rPr>
                <w:rFonts w:hint="eastAsia"/>
                <w:bCs/>
                <w:sz w:val="21"/>
                <w:szCs w:val="21"/>
              </w:rPr>
              <w:t>查</w:t>
            </w:r>
          </w:p>
        </w:tc>
      </w:tr>
      <w:tr w:rsidR="00FC065C">
        <w:tc>
          <w:tcPr>
            <w:tcW w:w="459"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1</w:t>
            </w:r>
          </w:p>
        </w:tc>
        <w:tc>
          <w:tcPr>
            <w:tcW w:w="645" w:type="dxa"/>
            <w:vMerge w:val="restart"/>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公共课</w:t>
            </w:r>
          </w:p>
        </w:tc>
        <w:tc>
          <w:tcPr>
            <w:tcW w:w="1500" w:type="dxa"/>
            <w:vAlign w:val="center"/>
          </w:tcPr>
          <w:p w:rsidR="00FC065C" w:rsidRDefault="00B73AF9">
            <w:pPr>
              <w:jc w:val="center"/>
              <w:textAlignment w:val="center"/>
              <w:rPr>
                <w:bCs/>
                <w:sz w:val="21"/>
                <w:szCs w:val="21"/>
              </w:rPr>
            </w:pPr>
            <w:r>
              <w:rPr>
                <w:rFonts w:hint="eastAsia"/>
                <w:bCs/>
                <w:sz w:val="21"/>
                <w:szCs w:val="21"/>
              </w:rPr>
              <w:t>毛泽东思想和中国特色社会主义理论体系概论</w:t>
            </w:r>
          </w:p>
        </w:tc>
        <w:tc>
          <w:tcPr>
            <w:tcW w:w="69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4</w:t>
            </w:r>
          </w:p>
        </w:tc>
        <w:tc>
          <w:tcPr>
            <w:tcW w:w="645" w:type="dxa"/>
            <w:vAlign w:val="center"/>
          </w:tcPr>
          <w:p w:rsidR="00FC065C" w:rsidRDefault="00B73AF9">
            <w:pPr>
              <w:pStyle w:val="10"/>
              <w:adjustRightInd w:val="0"/>
              <w:snapToGrid w:val="0"/>
              <w:spacing w:line="360" w:lineRule="auto"/>
              <w:jc w:val="center"/>
              <w:outlineLvl w:val="1"/>
              <w:rPr>
                <w:bCs/>
                <w:sz w:val="21"/>
                <w:szCs w:val="21"/>
              </w:rPr>
            </w:pPr>
            <w:r>
              <w:rPr>
                <w:bCs/>
                <w:sz w:val="21"/>
                <w:szCs w:val="21"/>
              </w:rPr>
              <w:t>72</w:t>
            </w:r>
          </w:p>
        </w:tc>
        <w:tc>
          <w:tcPr>
            <w:tcW w:w="54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32</w:t>
            </w:r>
          </w:p>
        </w:tc>
        <w:tc>
          <w:tcPr>
            <w:tcW w:w="710" w:type="dxa"/>
            <w:vAlign w:val="center"/>
          </w:tcPr>
          <w:p w:rsidR="00FC065C" w:rsidRDefault="00FC065C">
            <w:pPr>
              <w:pStyle w:val="10"/>
              <w:adjustRightInd w:val="0"/>
              <w:snapToGrid w:val="0"/>
              <w:spacing w:line="360" w:lineRule="auto"/>
              <w:jc w:val="center"/>
              <w:outlineLvl w:val="1"/>
              <w:rPr>
                <w:bCs/>
                <w:sz w:val="21"/>
                <w:szCs w:val="21"/>
              </w:rPr>
            </w:pP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bCs/>
                <w:sz w:val="21"/>
                <w:szCs w:val="21"/>
              </w:rPr>
              <w:t>40</w:t>
            </w:r>
          </w:p>
        </w:tc>
        <w:tc>
          <w:tcPr>
            <w:tcW w:w="1278" w:type="dxa"/>
            <w:vAlign w:val="center"/>
          </w:tcPr>
          <w:p w:rsidR="00FC065C" w:rsidRDefault="00B73AF9">
            <w:pPr>
              <w:pStyle w:val="10"/>
              <w:adjustRightInd w:val="0"/>
              <w:snapToGrid w:val="0"/>
              <w:spacing w:line="360" w:lineRule="auto"/>
              <w:jc w:val="center"/>
              <w:outlineLvl w:val="1"/>
              <w:rPr>
                <w:bCs/>
                <w:sz w:val="21"/>
                <w:szCs w:val="21"/>
              </w:rPr>
            </w:pPr>
            <w:proofErr w:type="gramStart"/>
            <w:r>
              <w:rPr>
                <w:rFonts w:hint="eastAsia"/>
                <w:bCs/>
                <w:sz w:val="21"/>
                <w:szCs w:val="21"/>
              </w:rPr>
              <w:t>一</w:t>
            </w:r>
            <w:proofErr w:type="gramEnd"/>
          </w:p>
        </w:tc>
        <w:tc>
          <w:tcPr>
            <w:tcW w:w="392" w:type="dxa"/>
            <w:vAlign w:val="center"/>
          </w:tcPr>
          <w:p w:rsidR="00FC065C" w:rsidRDefault="00B73AF9">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FC065C" w:rsidRDefault="00FC065C">
            <w:pPr>
              <w:pStyle w:val="10"/>
              <w:adjustRightInd w:val="0"/>
              <w:snapToGrid w:val="0"/>
              <w:spacing w:line="360" w:lineRule="auto"/>
              <w:jc w:val="center"/>
              <w:outlineLvl w:val="1"/>
              <w:rPr>
                <w:bCs/>
                <w:sz w:val="21"/>
                <w:szCs w:val="21"/>
              </w:rPr>
            </w:pPr>
          </w:p>
        </w:tc>
      </w:tr>
      <w:tr w:rsidR="00FC065C">
        <w:tc>
          <w:tcPr>
            <w:tcW w:w="459"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Merge/>
            <w:vAlign w:val="center"/>
          </w:tcPr>
          <w:p w:rsidR="00FC065C" w:rsidRDefault="00FC065C">
            <w:pPr>
              <w:pStyle w:val="10"/>
              <w:adjustRightInd w:val="0"/>
              <w:snapToGrid w:val="0"/>
              <w:spacing w:line="360" w:lineRule="auto"/>
              <w:jc w:val="center"/>
              <w:outlineLvl w:val="1"/>
              <w:rPr>
                <w:bCs/>
                <w:sz w:val="21"/>
                <w:szCs w:val="21"/>
              </w:rPr>
            </w:pPr>
          </w:p>
        </w:tc>
        <w:tc>
          <w:tcPr>
            <w:tcW w:w="1500" w:type="dxa"/>
            <w:vAlign w:val="center"/>
          </w:tcPr>
          <w:p w:rsidR="00FC065C" w:rsidRDefault="00B73AF9">
            <w:pPr>
              <w:jc w:val="center"/>
              <w:textAlignment w:val="center"/>
              <w:rPr>
                <w:bCs/>
                <w:sz w:val="21"/>
                <w:szCs w:val="21"/>
              </w:rPr>
            </w:pPr>
            <w:r>
              <w:rPr>
                <w:rFonts w:hint="eastAsia"/>
                <w:bCs/>
                <w:sz w:val="21"/>
                <w:szCs w:val="21"/>
              </w:rPr>
              <w:t>思想道德与法治</w:t>
            </w:r>
          </w:p>
        </w:tc>
        <w:tc>
          <w:tcPr>
            <w:tcW w:w="69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3</w:t>
            </w:r>
          </w:p>
        </w:tc>
        <w:tc>
          <w:tcPr>
            <w:tcW w:w="645"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48</w:t>
            </w:r>
          </w:p>
        </w:tc>
        <w:tc>
          <w:tcPr>
            <w:tcW w:w="54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FC065C" w:rsidRDefault="00FC065C">
            <w:pPr>
              <w:pStyle w:val="10"/>
              <w:adjustRightInd w:val="0"/>
              <w:snapToGrid w:val="0"/>
              <w:spacing w:line="360" w:lineRule="auto"/>
              <w:jc w:val="center"/>
              <w:outlineLvl w:val="1"/>
              <w:rPr>
                <w:bCs/>
                <w:sz w:val="21"/>
                <w:szCs w:val="21"/>
              </w:rPr>
            </w:pP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32</w:t>
            </w:r>
          </w:p>
        </w:tc>
        <w:tc>
          <w:tcPr>
            <w:tcW w:w="127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二</w:t>
            </w:r>
          </w:p>
        </w:tc>
        <w:tc>
          <w:tcPr>
            <w:tcW w:w="392" w:type="dxa"/>
            <w:vAlign w:val="center"/>
          </w:tcPr>
          <w:p w:rsidR="00FC065C" w:rsidRDefault="00B73AF9">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FC065C" w:rsidRDefault="00FC065C">
            <w:pPr>
              <w:pStyle w:val="10"/>
              <w:adjustRightInd w:val="0"/>
              <w:snapToGrid w:val="0"/>
              <w:spacing w:line="360" w:lineRule="auto"/>
              <w:jc w:val="center"/>
              <w:outlineLvl w:val="1"/>
              <w:rPr>
                <w:bCs/>
                <w:sz w:val="21"/>
                <w:szCs w:val="21"/>
              </w:rPr>
            </w:pPr>
          </w:p>
        </w:tc>
      </w:tr>
      <w:tr w:rsidR="00FC065C">
        <w:tc>
          <w:tcPr>
            <w:tcW w:w="459"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3</w:t>
            </w:r>
          </w:p>
        </w:tc>
        <w:tc>
          <w:tcPr>
            <w:tcW w:w="645" w:type="dxa"/>
            <w:vMerge/>
            <w:vAlign w:val="center"/>
          </w:tcPr>
          <w:p w:rsidR="00FC065C" w:rsidRDefault="00FC065C">
            <w:pPr>
              <w:pStyle w:val="10"/>
              <w:adjustRightInd w:val="0"/>
              <w:snapToGrid w:val="0"/>
              <w:spacing w:line="360" w:lineRule="auto"/>
              <w:jc w:val="center"/>
              <w:outlineLvl w:val="1"/>
              <w:rPr>
                <w:bCs/>
                <w:sz w:val="21"/>
                <w:szCs w:val="21"/>
              </w:rPr>
            </w:pPr>
          </w:p>
        </w:tc>
        <w:tc>
          <w:tcPr>
            <w:tcW w:w="1500" w:type="dxa"/>
            <w:vAlign w:val="center"/>
          </w:tcPr>
          <w:p w:rsidR="00FC065C" w:rsidRDefault="00B73AF9">
            <w:pPr>
              <w:jc w:val="center"/>
              <w:textAlignment w:val="center"/>
              <w:rPr>
                <w:bCs/>
                <w:sz w:val="21"/>
                <w:szCs w:val="21"/>
              </w:rPr>
            </w:pPr>
            <w:r>
              <w:rPr>
                <w:rFonts w:hint="eastAsia"/>
                <w:bCs/>
                <w:sz w:val="21"/>
                <w:szCs w:val="21"/>
              </w:rPr>
              <w:t>形势与政策</w:t>
            </w:r>
          </w:p>
        </w:tc>
        <w:tc>
          <w:tcPr>
            <w:tcW w:w="69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1</w:t>
            </w:r>
          </w:p>
        </w:tc>
        <w:tc>
          <w:tcPr>
            <w:tcW w:w="645"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16</w:t>
            </w:r>
          </w:p>
        </w:tc>
        <w:tc>
          <w:tcPr>
            <w:tcW w:w="54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6</w:t>
            </w:r>
          </w:p>
        </w:tc>
        <w:tc>
          <w:tcPr>
            <w:tcW w:w="710" w:type="dxa"/>
            <w:vAlign w:val="center"/>
          </w:tcPr>
          <w:p w:rsidR="00FC065C" w:rsidRDefault="00FC065C">
            <w:pPr>
              <w:pStyle w:val="10"/>
              <w:adjustRightInd w:val="0"/>
              <w:snapToGrid w:val="0"/>
              <w:spacing w:line="360" w:lineRule="auto"/>
              <w:jc w:val="center"/>
              <w:outlineLvl w:val="1"/>
              <w:rPr>
                <w:bCs/>
                <w:sz w:val="21"/>
                <w:szCs w:val="21"/>
              </w:rPr>
            </w:pP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10</w:t>
            </w:r>
          </w:p>
        </w:tc>
        <w:tc>
          <w:tcPr>
            <w:tcW w:w="1278" w:type="dxa"/>
            <w:vAlign w:val="center"/>
          </w:tcPr>
          <w:p w:rsidR="00FC065C" w:rsidRDefault="00B73AF9">
            <w:pPr>
              <w:pStyle w:val="10"/>
              <w:adjustRightInd w:val="0"/>
              <w:snapToGrid w:val="0"/>
              <w:spacing w:line="360" w:lineRule="auto"/>
              <w:jc w:val="center"/>
              <w:outlineLvl w:val="1"/>
              <w:rPr>
                <w:bCs/>
                <w:sz w:val="21"/>
                <w:szCs w:val="21"/>
              </w:rPr>
            </w:pPr>
            <w:proofErr w:type="gramStart"/>
            <w:r>
              <w:rPr>
                <w:rFonts w:hint="eastAsia"/>
                <w:bCs/>
                <w:sz w:val="21"/>
                <w:szCs w:val="21"/>
              </w:rPr>
              <w:t>一</w:t>
            </w:r>
            <w:proofErr w:type="gramEnd"/>
          </w:p>
        </w:tc>
        <w:tc>
          <w:tcPr>
            <w:tcW w:w="392" w:type="dxa"/>
            <w:vAlign w:val="center"/>
          </w:tcPr>
          <w:p w:rsidR="00FC065C" w:rsidRDefault="00FC065C">
            <w:pPr>
              <w:pStyle w:val="10"/>
              <w:adjustRightInd w:val="0"/>
              <w:snapToGrid w:val="0"/>
              <w:spacing w:line="360" w:lineRule="auto"/>
              <w:jc w:val="center"/>
              <w:outlineLvl w:val="1"/>
              <w:rPr>
                <w:bCs/>
                <w:sz w:val="21"/>
                <w:szCs w:val="21"/>
              </w:rPr>
            </w:pPr>
          </w:p>
        </w:tc>
        <w:tc>
          <w:tcPr>
            <w:tcW w:w="358" w:type="dxa"/>
            <w:vAlign w:val="center"/>
          </w:tcPr>
          <w:p w:rsidR="00FC065C" w:rsidRDefault="00B73AF9">
            <w:pPr>
              <w:pStyle w:val="10"/>
              <w:adjustRightInd w:val="0"/>
              <w:snapToGrid w:val="0"/>
              <w:spacing w:line="360" w:lineRule="auto"/>
              <w:jc w:val="center"/>
              <w:outlineLvl w:val="1"/>
              <w:rPr>
                <w:bCs/>
                <w:sz w:val="21"/>
                <w:szCs w:val="21"/>
              </w:rPr>
            </w:pPr>
            <w:r>
              <w:rPr>
                <w:rFonts w:ascii="Arial" w:hAnsi="Arial" w:cs="Arial"/>
                <w:sz w:val="21"/>
                <w:szCs w:val="21"/>
              </w:rPr>
              <w:t>√</w:t>
            </w:r>
          </w:p>
        </w:tc>
      </w:tr>
      <w:tr w:rsidR="00FC065C">
        <w:tc>
          <w:tcPr>
            <w:tcW w:w="459"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4</w:t>
            </w:r>
          </w:p>
        </w:tc>
        <w:tc>
          <w:tcPr>
            <w:tcW w:w="645" w:type="dxa"/>
            <w:vMerge/>
            <w:vAlign w:val="center"/>
          </w:tcPr>
          <w:p w:rsidR="00FC065C" w:rsidRDefault="00FC065C">
            <w:pPr>
              <w:pStyle w:val="10"/>
              <w:adjustRightInd w:val="0"/>
              <w:snapToGrid w:val="0"/>
              <w:spacing w:line="360" w:lineRule="auto"/>
              <w:jc w:val="center"/>
              <w:outlineLvl w:val="1"/>
              <w:rPr>
                <w:bCs/>
                <w:sz w:val="21"/>
                <w:szCs w:val="21"/>
              </w:rPr>
            </w:pPr>
          </w:p>
        </w:tc>
        <w:tc>
          <w:tcPr>
            <w:tcW w:w="1500" w:type="dxa"/>
            <w:vAlign w:val="center"/>
          </w:tcPr>
          <w:p w:rsidR="00FC065C" w:rsidRDefault="00B73AF9">
            <w:pPr>
              <w:jc w:val="center"/>
              <w:textAlignment w:val="center"/>
              <w:rPr>
                <w:bCs/>
                <w:sz w:val="21"/>
                <w:szCs w:val="21"/>
              </w:rPr>
            </w:pPr>
            <w:r>
              <w:rPr>
                <w:rFonts w:hint="eastAsia"/>
                <w:bCs/>
                <w:sz w:val="21"/>
                <w:szCs w:val="21"/>
              </w:rPr>
              <w:t>计算机应用基础</w:t>
            </w:r>
          </w:p>
        </w:tc>
        <w:tc>
          <w:tcPr>
            <w:tcW w:w="69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4</w:t>
            </w:r>
          </w:p>
        </w:tc>
        <w:tc>
          <w:tcPr>
            <w:tcW w:w="645"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72</w:t>
            </w:r>
          </w:p>
        </w:tc>
        <w:tc>
          <w:tcPr>
            <w:tcW w:w="54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36</w:t>
            </w:r>
          </w:p>
        </w:tc>
        <w:tc>
          <w:tcPr>
            <w:tcW w:w="710" w:type="dxa"/>
            <w:vAlign w:val="center"/>
          </w:tcPr>
          <w:p w:rsidR="00FC065C" w:rsidRDefault="00FC065C">
            <w:pPr>
              <w:pStyle w:val="10"/>
              <w:adjustRightInd w:val="0"/>
              <w:snapToGrid w:val="0"/>
              <w:spacing w:line="360" w:lineRule="auto"/>
              <w:jc w:val="center"/>
              <w:outlineLvl w:val="1"/>
              <w:rPr>
                <w:bCs/>
                <w:sz w:val="21"/>
                <w:szCs w:val="21"/>
              </w:rPr>
            </w:pP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36</w:t>
            </w:r>
          </w:p>
        </w:tc>
        <w:tc>
          <w:tcPr>
            <w:tcW w:w="1278" w:type="dxa"/>
            <w:vAlign w:val="center"/>
          </w:tcPr>
          <w:p w:rsidR="00FC065C" w:rsidRDefault="00B73AF9">
            <w:pPr>
              <w:pStyle w:val="10"/>
              <w:adjustRightInd w:val="0"/>
              <w:snapToGrid w:val="0"/>
              <w:spacing w:line="360" w:lineRule="auto"/>
              <w:jc w:val="center"/>
              <w:outlineLvl w:val="1"/>
              <w:rPr>
                <w:bCs/>
                <w:sz w:val="21"/>
                <w:szCs w:val="21"/>
              </w:rPr>
            </w:pPr>
            <w:proofErr w:type="gramStart"/>
            <w:r>
              <w:rPr>
                <w:rFonts w:hint="eastAsia"/>
                <w:bCs/>
                <w:sz w:val="21"/>
                <w:szCs w:val="21"/>
              </w:rPr>
              <w:t>一</w:t>
            </w:r>
            <w:proofErr w:type="gramEnd"/>
          </w:p>
        </w:tc>
        <w:tc>
          <w:tcPr>
            <w:tcW w:w="392" w:type="dxa"/>
            <w:vAlign w:val="center"/>
          </w:tcPr>
          <w:p w:rsidR="00FC065C" w:rsidRDefault="00B73AF9">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FC065C" w:rsidRDefault="00FC065C">
            <w:pPr>
              <w:pStyle w:val="10"/>
              <w:adjustRightInd w:val="0"/>
              <w:snapToGrid w:val="0"/>
              <w:spacing w:line="360" w:lineRule="auto"/>
              <w:jc w:val="center"/>
              <w:outlineLvl w:val="1"/>
              <w:rPr>
                <w:bCs/>
                <w:sz w:val="21"/>
                <w:szCs w:val="21"/>
              </w:rPr>
            </w:pPr>
          </w:p>
        </w:tc>
      </w:tr>
      <w:tr w:rsidR="00FC065C">
        <w:tc>
          <w:tcPr>
            <w:tcW w:w="459"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5</w:t>
            </w:r>
          </w:p>
        </w:tc>
        <w:tc>
          <w:tcPr>
            <w:tcW w:w="645" w:type="dxa"/>
            <w:vMerge/>
            <w:vAlign w:val="center"/>
          </w:tcPr>
          <w:p w:rsidR="00FC065C" w:rsidRDefault="00FC065C">
            <w:pPr>
              <w:pStyle w:val="10"/>
              <w:adjustRightInd w:val="0"/>
              <w:snapToGrid w:val="0"/>
              <w:spacing w:line="360" w:lineRule="auto"/>
              <w:jc w:val="center"/>
              <w:outlineLvl w:val="1"/>
              <w:rPr>
                <w:bCs/>
                <w:sz w:val="21"/>
                <w:szCs w:val="21"/>
              </w:rPr>
            </w:pPr>
          </w:p>
        </w:tc>
        <w:tc>
          <w:tcPr>
            <w:tcW w:w="1500" w:type="dxa"/>
            <w:vAlign w:val="center"/>
          </w:tcPr>
          <w:p w:rsidR="00FC065C" w:rsidRDefault="00B73AF9">
            <w:pPr>
              <w:jc w:val="center"/>
              <w:textAlignment w:val="center"/>
              <w:rPr>
                <w:bCs/>
                <w:sz w:val="21"/>
                <w:szCs w:val="21"/>
              </w:rPr>
            </w:pPr>
            <w:r>
              <w:rPr>
                <w:rFonts w:hint="eastAsia"/>
                <w:bCs/>
                <w:sz w:val="21"/>
                <w:szCs w:val="21"/>
              </w:rPr>
              <w:t>大学英语</w:t>
            </w:r>
          </w:p>
        </w:tc>
        <w:tc>
          <w:tcPr>
            <w:tcW w:w="69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6</w:t>
            </w:r>
          </w:p>
        </w:tc>
        <w:tc>
          <w:tcPr>
            <w:tcW w:w="645"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108</w:t>
            </w:r>
          </w:p>
        </w:tc>
        <w:tc>
          <w:tcPr>
            <w:tcW w:w="54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36</w:t>
            </w:r>
          </w:p>
        </w:tc>
        <w:tc>
          <w:tcPr>
            <w:tcW w:w="710" w:type="dxa"/>
            <w:vAlign w:val="center"/>
          </w:tcPr>
          <w:p w:rsidR="00FC065C" w:rsidRDefault="00FC065C">
            <w:pPr>
              <w:pStyle w:val="10"/>
              <w:adjustRightInd w:val="0"/>
              <w:snapToGrid w:val="0"/>
              <w:spacing w:line="360" w:lineRule="auto"/>
              <w:jc w:val="center"/>
              <w:outlineLvl w:val="1"/>
              <w:rPr>
                <w:bCs/>
                <w:sz w:val="21"/>
                <w:szCs w:val="21"/>
              </w:rPr>
            </w:pP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72</w:t>
            </w:r>
          </w:p>
        </w:tc>
        <w:tc>
          <w:tcPr>
            <w:tcW w:w="127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一、二</w:t>
            </w:r>
          </w:p>
        </w:tc>
        <w:tc>
          <w:tcPr>
            <w:tcW w:w="392" w:type="dxa"/>
            <w:vAlign w:val="center"/>
          </w:tcPr>
          <w:p w:rsidR="00FC065C" w:rsidRDefault="00B73AF9">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FC065C" w:rsidRDefault="00FC065C">
            <w:pPr>
              <w:pStyle w:val="10"/>
              <w:adjustRightInd w:val="0"/>
              <w:snapToGrid w:val="0"/>
              <w:spacing w:line="360" w:lineRule="auto"/>
              <w:jc w:val="center"/>
              <w:outlineLvl w:val="1"/>
              <w:rPr>
                <w:bCs/>
                <w:sz w:val="21"/>
                <w:szCs w:val="21"/>
              </w:rPr>
            </w:pPr>
          </w:p>
        </w:tc>
      </w:tr>
      <w:tr w:rsidR="00FC065C">
        <w:tc>
          <w:tcPr>
            <w:tcW w:w="459"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6</w:t>
            </w:r>
          </w:p>
        </w:tc>
        <w:tc>
          <w:tcPr>
            <w:tcW w:w="645" w:type="dxa"/>
            <w:vMerge/>
            <w:vAlign w:val="center"/>
          </w:tcPr>
          <w:p w:rsidR="00FC065C" w:rsidRDefault="00FC065C">
            <w:pPr>
              <w:pStyle w:val="10"/>
              <w:adjustRightInd w:val="0"/>
              <w:snapToGrid w:val="0"/>
              <w:spacing w:line="360" w:lineRule="auto"/>
              <w:jc w:val="center"/>
              <w:outlineLvl w:val="1"/>
              <w:rPr>
                <w:bCs/>
                <w:sz w:val="21"/>
                <w:szCs w:val="21"/>
              </w:rPr>
            </w:pPr>
          </w:p>
        </w:tc>
        <w:tc>
          <w:tcPr>
            <w:tcW w:w="1500" w:type="dxa"/>
            <w:vAlign w:val="center"/>
          </w:tcPr>
          <w:p w:rsidR="00FC065C" w:rsidRDefault="00B73AF9">
            <w:pPr>
              <w:jc w:val="center"/>
              <w:textAlignment w:val="center"/>
              <w:rPr>
                <w:bCs/>
                <w:sz w:val="21"/>
                <w:szCs w:val="21"/>
              </w:rPr>
            </w:pPr>
            <w:r>
              <w:rPr>
                <w:rFonts w:hint="eastAsia"/>
                <w:bCs/>
                <w:sz w:val="21"/>
                <w:szCs w:val="21"/>
              </w:rPr>
              <w:t>党史、新中国史、改革开放史、社会主义</w:t>
            </w:r>
          </w:p>
          <w:p w:rsidR="00FC065C" w:rsidRDefault="00B73AF9">
            <w:pPr>
              <w:jc w:val="center"/>
              <w:textAlignment w:val="center"/>
              <w:rPr>
                <w:bCs/>
                <w:sz w:val="21"/>
                <w:szCs w:val="21"/>
              </w:rPr>
            </w:pPr>
            <w:r>
              <w:rPr>
                <w:rFonts w:hint="eastAsia"/>
                <w:bCs/>
                <w:sz w:val="21"/>
                <w:szCs w:val="21"/>
              </w:rPr>
              <w:t>发展史</w:t>
            </w:r>
          </w:p>
        </w:tc>
        <w:tc>
          <w:tcPr>
            <w:tcW w:w="69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选修</w:t>
            </w:r>
          </w:p>
        </w:tc>
        <w:tc>
          <w:tcPr>
            <w:tcW w:w="48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32</w:t>
            </w:r>
          </w:p>
        </w:tc>
        <w:tc>
          <w:tcPr>
            <w:tcW w:w="54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FC065C" w:rsidRDefault="00FC065C">
            <w:pPr>
              <w:pStyle w:val="10"/>
              <w:adjustRightInd w:val="0"/>
              <w:snapToGrid w:val="0"/>
              <w:spacing w:line="360" w:lineRule="auto"/>
              <w:jc w:val="center"/>
              <w:outlineLvl w:val="1"/>
              <w:rPr>
                <w:bCs/>
                <w:sz w:val="21"/>
                <w:szCs w:val="21"/>
              </w:rPr>
            </w:pP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16</w:t>
            </w:r>
          </w:p>
        </w:tc>
        <w:tc>
          <w:tcPr>
            <w:tcW w:w="1278"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一、二</w:t>
            </w:r>
          </w:p>
        </w:tc>
        <w:tc>
          <w:tcPr>
            <w:tcW w:w="392" w:type="dxa"/>
            <w:vAlign w:val="center"/>
          </w:tcPr>
          <w:p w:rsidR="00FC065C" w:rsidRDefault="00FC065C">
            <w:pPr>
              <w:pStyle w:val="10"/>
              <w:adjustRightInd w:val="0"/>
              <w:snapToGrid w:val="0"/>
              <w:spacing w:line="360" w:lineRule="auto"/>
              <w:jc w:val="center"/>
              <w:outlineLvl w:val="1"/>
              <w:rPr>
                <w:bCs/>
                <w:sz w:val="21"/>
                <w:szCs w:val="21"/>
              </w:rPr>
            </w:pPr>
          </w:p>
        </w:tc>
        <w:tc>
          <w:tcPr>
            <w:tcW w:w="358" w:type="dxa"/>
            <w:vAlign w:val="center"/>
          </w:tcPr>
          <w:p w:rsidR="00FC065C" w:rsidRDefault="00B73AF9">
            <w:pPr>
              <w:pStyle w:val="10"/>
              <w:adjustRightInd w:val="0"/>
              <w:snapToGrid w:val="0"/>
              <w:spacing w:line="360" w:lineRule="auto"/>
              <w:jc w:val="center"/>
              <w:outlineLvl w:val="1"/>
              <w:rPr>
                <w:bCs/>
                <w:sz w:val="21"/>
                <w:szCs w:val="21"/>
              </w:rPr>
            </w:pPr>
            <w:r>
              <w:rPr>
                <w:rFonts w:ascii="Arial" w:hAnsi="Arial" w:cs="Arial"/>
                <w:sz w:val="21"/>
                <w:szCs w:val="21"/>
              </w:rPr>
              <w:t>√</w:t>
            </w:r>
          </w:p>
        </w:tc>
      </w:tr>
      <w:tr w:rsidR="006128EF">
        <w:tc>
          <w:tcPr>
            <w:tcW w:w="459" w:type="dxa"/>
            <w:vAlign w:val="center"/>
          </w:tcPr>
          <w:p w:rsidR="006128EF" w:rsidRDefault="00137566">
            <w:pPr>
              <w:pStyle w:val="10"/>
              <w:adjustRightInd w:val="0"/>
              <w:snapToGrid w:val="0"/>
              <w:spacing w:line="360" w:lineRule="auto"/>
              <w:jc w:val="center"/>
              <w:outlineLvl w:val="1"/>
              <w:rPr>
                <w:bCs/>
                <w:sz w:val="21"/>
                <w:szCs w:val="21"/>
              </w:rPr>
            </w:pPr>
            <w:r>
              <w:rPr>
                <w:rFonts w:hint="eastAsia"/>
                <w:bCs/>
                <w:sz w:val="21"/>
                <w:szCs w:val="21"/>
              </w:rPr>
              <w:t>7</w:t>
            </w:r>
          </w:p>
        </w:tc>
        <w:tc>
          <w:tcPr>
            <w:tcW w:w="645" w:type="dxa"/>
            <w:vAlign w:val="center"/>
          </w:tcPr>
          <w:p w:rsidR="006128EF" w:rsidRDefault="006128EF">
            <w:pPr>
              <w:pStyle w:val="10"/>
              <w:adjustRightInd w:val="0"/>
              <w:snapToGrid w:val="0"/>
              <w:spacing w:line="360" w:lineRule="auto"/>
              <w:jc w:val="center"/>
              <w:outlineLvl w:val="1"/>
              <w:rPr>
                <w:bCs/>
                <w:sz w:val="21"/>
                <w:szCs w:val="21"/>
              </w:rPr>
            </w:pPr>
            <w:r>
              <w:rPr>
                <w:bCs/>
                <w:sz w:val="21"/>
                <w:szCs w:val="21"/>
              </w:rPr>
              <w:t>实践</w:t>
            </w:r>
          </w:p>
        </w:tc>
        <w:tc>
          <w:tcPr>
            <w:tcW w:w="1500" w:type="dxa"/>
            <w:vAlign w:val="center"/>
          </w:tcPr>
          <w:p w:rsidR="006128EF" w:rsidRDefault="006128EF">
            <w:pPr>
              <w:jc w:val="center"/>
              <w:textAlignment w:val="center"/>
              <w:rPr>
                <w:bCs/>
                <w:sz w:val="21"/>
                <w:szCs w:val="21"/>
              </w:rPr>
            </w:pPr>
            <w:proofErr w:type="gramStart"/>
            <w:r>
              <w:rPr>
                <w:rFonts w:hint="eastAsia"/>
                <w:bCs/>
                <w:sz w:val="21"/>
                <w:szCs w:val="21"/>
              </w:rPr>
              <w:t>思政实践</w:t>
            </w:r>
            <w:proofErr w:type="gramEnd"/>
          </w:p>
        </w:tc>
        <w:tc>
          <w:tcPr>
            <w:tcW w:w="690" w:type="dxa"/>
            <w:vAlign w:val="center"/>
          </w:tcPr>
          <w:p w:rsidR="006128EF" w:rsidRDefault="006128EF">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6128EF" w:rsidRDefault="006128EF">
            <w:pPr>
              <w:pStyle w:val="10"/>
              <w:adjustRightInd w:val="0"/>
              <w:snapToGrid w:val="0"/>
              <w:spacing w:line="360" w:lineRule="auto"/>
              <w:jc w:val="center"/>
              <w:outlineLvl w:val="1"/>
              <w:rPr>
                <w:bCs/>
                <w:sz w:val="21"/>
                <w:szCs w:val="21"/>
              </w:rPr>
            </w:pPr>
            <w:r>
              <w:rPr>
                <w:rFonts w:hint="eastAsia"/>
                <w:bCs/>
                <w:sz w:val="21"/>
                <w:szCs w:val="21"/>
              </w:rPr>
              <w:t>1</w:t>
            </w:r>
          </w:p>
        </w:tc>
        <w:tc>
          <w:tcPr>
            <w:tcW w:w="645" w:type="dxa"/>
            <w:vAlign w:val="center"/>
          </w:tcPr>
          <w:p w:rsidR="006128EF" w:rsidRDefault="007421F5">
            <w:pPr>
              <w:pStyle w:val="10"/>
              <w:adjustRightInd w:val="0"/>
              <w:snapToGrid w:val="0"/>
              <w:spacing w:line="360" w:lineRule="auto"/>
              <w:jc w:val="center"/>
              <w:outlineLvl w:val="1"/>
              <w:rPr>
                <w:bCs/>
                <w:sz w:val="21"/>
                <w:szCs w:val="21"/>
              </w:rPr>
            </w:pPr>
            <w:r>
              <w:rPr>
                <w:rFonts w:hint="eastAsia"/>
                <w:bCs/>
                <w:sz w:val="21"/>
                <w:szCs w:val="21"/>
              </w:rPr>
              <w:t>12</w:t>
            </w:r>
            <w:bookmarkStart w:id="0" w:name="_GoBack"/>
            <w:bookmarkEnd w:id="0"/>
          </w:p>
        </w:tc>
        <w:tc>
          <w:tcPr>
            <w:tcW w:w="548" w:type="dxa"/>
            <w:vAlign w:val="center"/>
          </w:tcPr>
          <w:p w:rsidR="006128EF" w:rsidRDefault="006128EF">
            <w:pPr>
              <w:pStyle w:val="10"/>
              <w:adjustRightInd w:val="0"/>
              <w:snapToGrid w:val="0"/>
              <w:spacing w:line="360" w:lineRule="auto"/>
              <w:jc w:val="center"/>
              <w:outlineLvl w:val="1"/>
              <w:rPr>
                <w:bCs/>
                <w:sz w:val="21"/>
                <w:szCs w:val="21"/>
              </w:rPr>
            </w:pPr>
          </w:p>
        </w:tc>
        <w:tc>
          <w:tcPr>
            <w:tcW w:w="710" w:type="dxa"/>
            <w:vAlign w:val="center"/>
          </w:tcPr>
          <w:p w:rsidR="006128EF" w:rsidRDefault="006128EF">
            <w:pPr>
              <w:pStyle w:val="10"/>
              <w:adjustRightInd w:val="0"/>
              <w:snapToGrid w:val="0"/>
              <w:spacing w:line="360" w:lineRule="auto"/>
              <w:jc w:val="center"/>
              <w:outlineLvl w:val="1"/>
              <w:rPr>
                <w:bCs/>
                <w:sz w:val="21"/>
                <w:szCs w:val="21"/>
              </w:rPr>
            </w:pPr>
            <w:r>
              <w:rPr>
                <w:rFonts w:hint="eastAsia"/>
                <w:bCs/>
                <w:sz w:val="21"/>
                <w:szCs w:val="21"/>
              </w:rPr>
              <w:t>12</w:t>
            </w:r>
          </w:p>
        </w:tc>
        <w:tc>
          <w:tcPr>
            <w:tcW w:w="710" w:type="dxa"/>
            <w:vAlign w:val="center"/>
          </w:tcPr>
          <w:p w:rsidR="006128EF" w:rsidRDefault="006128EF">
            <w:pPr>
              <w:pStyle w:val="10"/>
              <w:adjustRightInd w:val="0"/>
              <w:snapToGrid w:val="0"/>
              <w:spacing w:line="360" w:lineRule="auto"/>
              <w:jc w:val="center"/>
              <w:outlineLvl w:val="1"/>
              <w:rPr>
                <w:bCs/>
                <w:sz w:val="21"/>
                <w:szCs w:val="21"/>
              </w:rPr>
            </w:pPr>
          </w:p>
        </w:tc>
        <w:tc>
          <w:tcPr>
            <w:tcW w:w="1278" w:type="dxa"/>
            <w:vAlign w:val="center"/>
          </w:tcPr>
          <w:p w:rsidR="006128EF" w:rsidRDefault="006128EF">
            <w:pPr>
              <w:pStyle w:val="10"/>
              <w:adjustRightInd w:val="0"/>
              <w:snapToGrid w:val="0"/>
              <w:spacing w:line="360" w:lineRule="auto"/>
              <w:jc w:val="center"/>
              <w:outlineLvl w:val="1"/>
              <w:rPr>
                <w:bCs/>
                <w:sz w:val="21"/>
                <w:szCs w:val="21"/>
              </w:rPr>
            </w:pPr>
          </w:p>
        </w:tc>
        <w:tc>
          <w:tcPr>
            <w:tcW w:w="392" w:type="dxa"/>
            <w:vAlign w:val="center"/>
          </w:tcPr>
          <w:p w:rsidR="006128EF" w:rsidRDefault="006128EF">
            <w:pPr>
              <w:pStyle w:val="10"/>
              <w:adjustRightInd w:val="0"/>
              <w:snapToGrid w:val="0"/>
              <w:spacing w:line="360" w:lineRule="auto"/>
              <w:jc w:val="center"/>
              <w:outlineLvl w:val="1"/>
              <w:rPr>
                <w:bCs/>
                <w:sz w:val="21"/>
                <w:szCs w:val="21"/>
              </w:rPr>
            </w:pPr>
          </w:p>
        </w:tc>
        <w:tc>
          <w:tcPr>
            <w:tcW w:w="358" w:type="dxa"/>
            <w:vAlign w:val="center"/>
          </w:tcPr>
          <w:p w:rsidR="006128EF" w:rsidRDefault="006128EF">
            <w:pPr>
              <w:pStyle w:val="10"/>
              <w:adjustRightInd w:val="0"/>
              <w:snapToGrid w:val="0"/>
              <w:spacing w:line="360" w:lineRule="auto"/>
              <w:jc w:val="center"/>
              <w:outlineLvl w:val="1"/>
              <w:rPr>
                <w:rFonts w:ascii="Arial" w:hAnsi="Arial" w:cs="Arial"/>
                <w:sz w:val="21"/>
                <w:szCs w:val="21"/>
              </w:rPr>
            </w:pPr>
          </w:p>
        </w:tc>
      </w:tr>
      <w:tr w:rsidR="00FC065C">
        <w:tc>
          <w:tcPr>
            <w:tcW w:w="2604" w:type="dxa"/>
            <w:gridSpan w:val="3"/>
            <w:vAlign w:val="center"/>
          </w:tcPr>
          <w:p w:rsidR="00FC065C" w:rsidRDefault="00FC065C">
            <w:pPr>
              <w:jc w:val="center"/>
              <w:textAlignment w:val="center"/>
              <w:rPr>
                <w:bCs/>
                <w:sz w:val="21"/>
                <w:szCs w:val="21"/>
              </w:rPr>
            </w:pPr>
          </w:p>
        </w:tc>
        <w:tc>
          <w:tcPr>
            <w:tcW w:w="690" w:type="dxa"/>
            <w:vAlign w:val="center"/>
          </w:tcPr>
          <w:p w:rsidR="00FC065C" w:rsidRDefault="00B73AF9">
            <w:pPr>
              <w:pStyle w:val="10"/>
              <w:adjustRightInd w:val="0"/>
              <w:snapToGrid w:val="0"/>
              <w:spacing w:line="360" w:lineRule="auto"/>
              <w:jc w:val="center"/>
              <w:outlineLvl w:val="1"/>
              <w:rPr>
                <w:bCs/>
                <w:sz w:val="21"/>
                <w:szCs w:val="21"/>
              </w:rPr>
            </w:pPr>
            <w:r>
              <w:rPr>
                <w:rFonts w:hint="eastAsia"/>
                <w:bCs/>
                <w:sz w:val="21"/>
                <w:szCs w:val="21"/>
              </w:rPr>
              <w:t>合计</w:t>
            </w:r>
          </w:p>
        </w:tc>
        <w:tc>
          <w:tcPr>
            <w:tcW w:w="480" w:type="dxa"/>
            <w:vAlign w:val="center"/>
          </w:tcPr>
          <w:p w:rsidR="00FC065C" w:rsidRDefault="00B73AF9">
            <w:pPr>
              <w:widowControl/>
              <w:jc w:val="right"/>
              <w:textAlignment w:val="center"/>
              <w:rPr>
                <w:bCs/>
                <w:sz w:val="21"/>
                <w:szCs w:val="21"/>
              </w:rPr>
            </w:pPr>
            <w:r>
              <w:rPr>
                <w:rFonts w:hint="eastAsia"/>
                <w:color w:val="000000"/>
                <w:sz w:val="22"/>
                <w:szCs w:val="22"/>
                <w:lang w:bidi="ar"/>
              </w:rPr>
              <w:t>20</w:t>
            </w:r>
          </w:p>
        </w:tc>
        <w:tc>
          <w:tcPr>
            <w:tcW w:w="645" w:type="dxa"/>
            <w:vAlign w:val="center"/>
          </w:tcPr>
          <w:p w:rsidR="00FC065C" w:rsidRDefault="006128EF">
            <w:pPr>
              <w:widowControl/>
              <w:jc w:val="right"/>
              <w:textAlignment w:val="center"/>
              <w:rPr>
                <w:bCs/>
                <w:sz w:val="21"/>
                <w:szCs w:val="21"/>
              </w:rPr>
            </w:pPr>
            <w:r>
              <w:rPr>
                <w:rFonts w:hint="eastAsia"/>
                <w:color w:val="000000"/>
                <w:sz w:val="22"/>
                <w:szCs w:val="22"/>
                <w:lang w:bidi="ar"/>
              </w:rPr>
              <w:t>360</w:t>
            </w:r>
          </w:p>
        </w:tc>
        <w:tc>
          <w:tcPr>
            <w:tcW w:w="548" w:type="dxa"/>
            <w:vAlign w:val="center"/>
          </w:tcPr>
          <w:p w:rsidR="00FC065C" w:rsidRDefault="00B73AF9">
            <w:pPr>
              <w:widowControl/>
              <w:jc w:val="right"/>
              <w:textAlignment w:val="center"/>
              <w:rPr>
                <w:bCs/>
                <w:sz w:val="21"/>
                <w:szCs w:val="21"/>
              </w:rPr>
            </w:pPr>
            <w:r>
              <w:rPr>
                <w:rFonts w:hint="eastAsia"/>
                <w:color w:val="000000"/>
                <w:sz w:val="22"/>
                <w:szCs w:val="22"/>
                <w:lang w:bidi="ar"/>
              </w:rPr>
              <w:t>142</w:t>
            </w:r>
          </w:p>
        </w:tc>
        <w:tc>
          <w:tcPr>
            <w:tcW w:w="710" w:type="dxa"/>
            <w:vAlign w:val="center"/>
          </w:tcPr>
          <w:p w:rsidR="00FC065C" w:rsidRDefault="006128EF">
            <w:pPr>
              <w:pStyle w:val="10"/>
              <w:adjustRightInd w:val="0"/>
              <w:snapToGrid w:val="0"/>
              <w:spacing w:line="360" w:lineRule="auto"/>
              <w:jc w:val="center"/>
              <w:outlineLvl w:val="1"/>
              <w:rPr>
                <w:bCs/>
                <w:sz w:val="21"/>
                <w:szCs w:val="21"/>
              </w:rPr>
            </w:pPr>
            <w:r>
              <w:rPr>
                <w:rFonts w:hint="eastAsia"/>
                <w:bCs/>
                <w:sz w:val="21"/>
                <w:szCs w:val="21"/>
              </w:rPr>
              <w:t>12</w:t>
            </w:r>
          </w:p>
        </w:tc>
        <w:tc>
          <w:tcPr>
            <w:tcW w:w="710" w:type="dxa"/>
            <w:vAlign w:val="center"/>
          </w:tcPr>
          <w:p w:rsidR="00FC065C" w:rsidRDefault="00B73AF9">
            <w:pPr>
              <w:pStyle w:val="10"/>
              <w:adjustRightInd w:val="0"/>
              <w:snapToGrid w:val="0"/>
              <w:spacing w:line="360" w:lineRule="auto"/>
              <w:jc w:val="center"/>
              <w:outlineLvl w:val="1"/>
              <w:rPr>
                <w:bCs/>
                <w:sz w:val="21"/>
                <w:szCs w:val="21"/>
              </w:rPr>
            </w:pPr>
            <w:r>
              <w:rPr>
                <w:bCs/>
                <w:sz w:val="21"/>
                <w:szCs w:val="21"/>
              </w:rPr>
              <w:t>206</w:t>
            </w:r>
          </w:p>
        </w:tc>
        <w:tc>
          <w:tcPr>
            <w:tcW w:w="1278" w:type="dxa"/>
            <w:vAlign w:val="center"/>
          </w:tcPr>
          <w:p w:rsidR="00FC065C" w:rsidRDefault="00FC065C">
            <w:pPr>
              <w:pStyle w:val="10"/>
              <w:adjustRightInd w:val="0"/>
              <w:snapToGrid w:val="0"/>
              <w:spacing w:line="360" w:lineRule="auto"/>
              <w:jc w:val="center"/>
              <w:outlineLvl w:val="1"/>
              <w:rPr>
                <w:bCs/>
                <w:sz w:val="21"/>
                <w:szCs w:val="21"/>
              </w:rPr>
            </w:pPr>
          </w:p>
        </w:tc>
        <w:tc>
          <w:tcPr>
            <w:tcW w:w="392" w:type="dxa"/>
            <w:vAlign w:val="center"/>
          </w:tcPr>
          <w:p w:rsidR="00FC065C" w:rsidRDefault="00FC065C">
            <w:pPr>
              <w:pStyle w:val="10"/>
              <w:adjustRightInd w:val="0"/>
              <w:snapToGrid w:val="0"/>
              <w:spacing w:line="360" w:lineRule="auto"/>
              <w:jc w:val="center"/>
              <w:outlineLvl w:val="1"/>
              <w:rPr>
                <w:bCs/>
                <w:sz w:val="21"/>
                <w:szCs w:val="21"/>
              </w:rPr>
            </w:pPr>
          </w:p>
        </w:tc>
        <w:tc>
          <w:tcPr>
            <w:tcW w:w="358" w:type="dxa"/>
            <w:vAlign w:val="center"/>
          </w:tcPr>
          <w:p w:rsidR="00FC065C" w:rsidRDefault="00FC065C">
            <w:pPr>
              <w:pStyle w:val="10"/>
              <w:adjustRightInd w:val="0"/>
              <w:snapToGrid w:val="0"/>
              <w:spacing w:line="360" w:lineRule="auto"/>
              <w:jc w:val="center"/>
              <w:outlineLvl w:val="1"/>
              <w:rPr>
                <w:rFonts w:ascii="Arial" w:hAnsi="Arial" w:cs="Arial"/>
                <w:sz w:val="21"/>
                <w:szCs w:val="21"/>
              </w:rPr>
            </w:pPr>
          </w:p>
        </w:tc>
      </w:tr>
      <w:tr w:rsidR="00137566">
        <w:tc>
          <w:tcPr>
            <w:tcW w:w="459" w:type="dxa"/>
            <w:vAlign w:val="center"/>
          </w:tcPr>
          <w:p w:rsidR="00137566" w:rsidRDefault="00137566" w:rsidP="003B705E">
            <w:pPr>
              <w:pStyle w:val="10"/>
              <w:adjustRightInd w:val="0"/>
              <w:snapToGrid w:val="0"/>
              <w:spacing w:line="360" w:lineRule="auto"/>
              <w:jc w:val="center"/>
              <w:outlineLvl w:val="1"/>
              <w:rPr>
                <w:bCs/>
                <w:sz w:val="21"/>
                <w:szCs w:val="21"/>
              </w:rPr>
            </w:pPr>
            <w:r>
              <w:rPr>
                <w:rFonts w:hint="eastAsia"/>
                <w:bCs/>
                <w:sz w:val="21"/>
                <w:szCs w:val="21"/>
              </w:rPr>
              <w:lastRenderedPageBreak/>
              <w:t>8</w:t>
            </w:r>
          </w:p>
        </w:tc>
        <w:tc>
          <w:tcPr>
            <w:tcW w:w="645" w:type="dxa"/>
            <w:vMerge w:val="restart"/>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专业基础课</w:t>
            </w:r>
          </w:p>
        </w:tc>
        <w:tc>
          <w:tcPr>
            <w:tcW w:w="1500" w:type="dxa"/>
            <w:vAlign w:val="center"/>
          </w:tcPr>
          <w:p w:rsidR="00137566" w:rsidRDefault="00137566">
            <w:pPr>
              <w:jc w:val="center"/>
              <w:textAlignment w:val="center"/>
              <w:rPr>
                <w:sz w:val="21"/>
                <w:szCs w:val="21"/>
              </w:rPr>
            </w:pPr>
            <w:r>
              <w:rPr>
                <w:rFonts w:hint="eastAsia"/>
                <w:sz w:val="21"/>
                <w:szCs w:val="21"/>
              </w:rPr>
              <w:t>学前儿童发展心理学</w:t>
            </w:r>
          </w:p>
        </w:tc>
        <w:tc>
          <w:tcPr>
            <w:tcW w:w="69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72</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40</w:t>
            </w:r>
          </w:p>
        </w:tc>
        <w:tc>
          <w:tcPr>
            <w:tcW w:w="1278" w:type="dxa"/>
            <w:vAlign w:val="center"/>
          </w:tcPr>
          <w:p w:rsidR="00137566" w:rsidRDefault="00137566">
            <w:pPr>
              <w:pStyle w:val="10"/>
              <w:adjustRightInd w:val="0"/>
              <w:snapToGrid w:val="0"/>
              <w:spacing w:line="360" w:lineRule="auto"/>
              <w:jc w:val="center"/>
              <w:outlineLvl w:val="1"/>
              <w:rPr>
                <w:bCs/>
                <w:sz w:val="21"/>
                <w:szCs w:val="21"/>
              </w:rPr>
            </w:pPr>
            <w:proofErr w:type="gramStart"/>
            <w:r>
              <w:rPr>
                <w:rFonts w:hint="eastAsia"/>
                <w:bCs/>
                <w:sz w:val="21"/>
                <w:szCs w:val="21"/>
              </w:rPr>
              <w:t>一</w:t>
            </w:r>
            <w:proofErr w:type="gramEnd"/>
          </w:p>
        </w:tc>
        <w:tc>
          <w:tcPr>
            <w:tcW w:w="392"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137566" w:rsidRDefault="00137566">
            <w:pPr>
              <w:pStyle w:val="10"/>
              <w:adjustRightInd w:val="0"/>
              <w:snapToGrid w:val="0"/>
              <w:spacing w:line="360" w:lineRule="auto"/>
              <w:jc w:val="center"/>
              <w:outlineLvl w:val="1"/>
              <w:rPr>
                <w:bCs/>
                <w:sz w:val="21"/>
                <w:szCs w:val="21"/>
              </w:rPr>
            </w:pPr>
          </w:p>
        </w:tc>
      </w:tr>
      <w:tr w:rsidR="00137566">
        <w:tc>
          <w:tcPr>
            <w:tcW w:w="459" w:type="dxa"/>
            <w:vAlign w:val="center"/>
          </w:tcPr>
          <w:p w:rsidR="00137566" w:rsidRDefault="00137566" w:rsidP="003B705E">
            <w:pPr>
              <w:pStyle w:val="10"/>
              <w:adjustRightInd w:val="0"/>
              <w:snapToGrid w:val="0"/>
              <w:spacing w:line="360" w:lineRule="auto"/>
              <w:jc w:val="center"/>
              <w:outlineLvl w:val="1"/>
              <w:rPr>
                <w:bCs/>
                <w:sz w:val="21"/>
                <w:szCs w:val="21"/>
              </w:rPr>
            </w:pPr>
            <w:r>
              <w:rPr>
                <w:rFonts w:hint="eastAsia"/>
                <w:bCs/>
                <w:sz w:val="21"/>
                <w:szCs w:val="21"/>
              </w:rPr>
              <w:t>9</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乐理视唱练耳</w:t>
            </w:r>
          </w:p>
        </w:tc>
        <w:tc>
          <w:tcPr>
            <w:tcW w:w="69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72</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40</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一</w:t>
            </w:r>
          </w:p>
          <w:p w:rsidR="00137566" w:rsidRDefault="00137566">
            <w:pPr>
              <w:pStyle w:val="10"/>
              <w:adjustRightInd w:val="0"/>
              <w:snapToGrid w:val="0"/>
              <w:spacing w:line="360" w:lineRule="auto"/>
              <w:jc w:val="center"/>
              <w:outlineLvl w:val="1"/>
              <w:rPr>
                <w:bCs/>
                <w:sz w:val="21"/>
                <w:szCs w:val="21"/>
              </w:rPr>
            </w:pPr>
            <w:r>
              <w:rPr>
                <w:rFonts w:hint="eastAsia"/>
                <w:bCs/>
                <w:sz w:val="21"/>
                <w:szCs w:val="21"/>
              </w:rPr>
              <w:t>二</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rsidP="003B705E">
            <w:pPr>
              <w:pStyle w:val="10"/>
              <w:adjustRightInd w:val="0"/>
              <w:snapToGrid w:val="0"/>
              <w:spacing w:line="360" w:lineRule="auto"/>
              <w:jc w:val="center"/>
              <w:outlineLvl w:val="1"/>
              <w:rPr>
                <w:bCs/>
                <w:sz w:val="21"/>
                <w:szCs w:val="21"/>
              </w:rPr>
            </w:pPr>
            <w:r>
              <w:rPr>
                <w:rFonts w:hint="eastAsia"/>
                <w:bCs/>
                <w:sz w:val="21"/>
                <w:szCs w:val="21"/>
              </w:rPr>
              <w:t>10</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学前教育学</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72</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40</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二</w:t>
            </w:r>
          </w:p>
        </w:tc>
        <w:tc>
          <w:tcPr>
            <w:tcW w:w="392"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137566" w:rsidRDefault="00137566">
            <w:pPr>
              <w:pStyle w:val="10"/>
              <w:adjustRightInd w:val="0"/>
              <w:snapToGrid w:val="0"/>
              <w:spacing w:line="360" w:lineRule="auto"/>
              <w:jc w:val="center"/>
              <w:outlineLvl w:val="1"/>
              <w:rPr>
                <w:bCs/>
                <w:sz w:val="21"/>
                <w:szCs w:val="21"/>
              </w:rPr>
            </w:pPr>
          </w:p>
        </w:tc>
      </w:tr>
      <w:tr w:rsidR="00137566">
        <w:tc>
          <w:tcPr>
            <w:tcW w:w="459" w:type="dxa"/>
            <w:vAlign w:val="center"/>
          </w:tcPr>
          <w:p w:rsidR="00137566" w:rsidRDefault="00137566" w:rsidP="00137566">
            <w:pPr>
              <w:pStyle w:val="10"/>
              <w:adjustRightInd w:val="0"/>
              <w:snapToGrid w:val="0"/>
              <w:spacing w:line="360" w:lineRule="auto"/>
              <w:jc w:val="center"/>
              <w:outlineLvl w:val="1"/>
              <w:rPr>
                <w:bCs/>
                <w:sz w:val="21"/>
                <w:szCs w:val="21"/>
              </w:rPr>
            </w:pPr>
            <w:r>
              <w:rPr>
                <w:rFonts w:hint="eastAsia"/>
                <w:bCs/>
                <w:sz w:val="21"/>
                <w:szCs w:val="21"/>
              </w:rPr>
              <w:t>11</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幼儿教师口语</w:t>
            </w:r>
          </w:p>
        </w:tc>
        <w:tc>
          <w:tcPr>
            <w:tcW w:w="69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三</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学前儿童卫生与保健</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三</w:t>
            </w:r>
          </w:p>
        </w:tc>
        <w:tc>
          <w:tcPr>
            <w:tcW w:w="392"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r>
              <w:rPr>
                <w:rFonts w:ascii="Arial" w:hAnsi="Arial" w:cs="Arial"/>
                <w:sz w:val="21"/>
                <w:szCs w:val="21"/>
              </w:rPr>
              <w:t>√</w:t>
            </w:r>
          </w:p>
        </w:tc>
        <w:tc>
          <w:tcPr>
            <w:tcW w:w="358" w:type="dxa"/>
            <w:vAlign w:val="center"/>
          </w:tcPr>
          <w:p w:rsidR="00137566" w:rsidRDefault="00137566">
            <w:pPr>
              <w:pStyle w:val="10"/>
              <w:adjustRightInd w:val="0"/>
              <w:snapToGrid w:val="0"/>
              <w:spacing w:line="360" w:lineRule="auto"/>
              <w:jc w:val="center"/>
              <w:outlineLvl w:val="1"/>
              <w:rPr>
                <w:bCs/>
                <w:sz w:val="21"/>
                <w:szCs w:val="21"/>
              </w:rPr>
            </w:pPr>
          </w:p>
        </w:tc>
      </w:tr>
      <w:tr w:rsidR="00137566">
        <w:tc>
          <w:tcPr>
            <w:tcW w:w="2604" w:type="dxa"/>
            <w:gridSpan w:val="3"/>
            <w:vAlign w:val="center"/>
          </w:tcPr>
          <w:p w:rsidR="00137566" w:rsidRDefault="00137566">
            <w:pPr>
              <w:jc w:val="center"/>
              <w:textAlignment w:val="center"/>
              <w:rPr>
                <w:sz w:val="21"/>
                <w:szCs w:val="21"/>
              </w:rPr>
            </w:pP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合计</w:t>
            </w:r>
          </w:p>
        </w:tc>
        <w:tc>
          <w:tcPr>
            <w:tcW w:w="480" w:type="dxa"/>
            <w:vAlign w:val="center"/>
          </w:tcPr>
          <w:p w:rsidR="00137566" w:rsidRDefault="00137566">
            <w:pPr>
              <w:widowControl/>
              <w:jc w:val="right"/>
              <w:textAlignment w:val="center"/>
              <w:rPr>
                <w:bCs/>
                <w:sz w:val="21"/>
                <w:szCs w:val="21"/>
              </w:rPr>
            </w:pPr>
            <w:r>
              <w:rPr>
                <w:rFonts w:hint="eastAsia"/>
                <w:color w:val="000000"/>
                <w:sz w:val="22"/>
                <w:szCs w:val="22"/>
                <w:lang w:bidi="ar"/>
              </w:rPr>
              <w:t>15</w:t>
            </w:r>
          </w:p>
        </w:tc>
        <w:tc>
          <w:tcPr>
            <w:tcW w:w="645" w:type="dxa"/>
            <w:vAlign w:val="center"/>
          </w:tcPr>
          <w:p w:rsidR="00137566" w:rsidRDefault="00137566">
            <w:pPr>
              <w:widowControl/>
              <w:jc w:val="right"/>
              <w:textAlignment w:val="center"/>
              <w:rPr>
                <w:bCs/>
                <w:sz w:val="21"/>
                <w:szCs w:val="21"/>
              </w:rPr>
            </w:pPr>
            <w:r>
              <w:rPr>
                <w:rFonts w:hint="eastAsia"/>
                <w:color w:val="000000"/>
                <w:sz w:val="22"/>
                <w:szCs w:val="22"/>
                <w:lang w:bidi="ar"/>
              </w:rPr>
              <w:t>288</w:t>
            </w:r>
          </w:p>
        </w:tc>
        <w:tc>
          <w:tcPr>
            <w:tcW w:w="548" w:type="dxa"/>
            <w:vAlign w:val="center"/>
          </w:tcPr>
          <w:p w:rsidR="00137566" w:rsidRDefault="00137566">
            <w:pPr>
              <w:widowControl/>
              <w:jc w:val="right"/>
              <w:textAlignment w:val="center"/>
              <w:rPr>
                <w:bCs/>
                <w:sz w:val="21"/>
                <w:szCs w:val="21"/>
              </w:rPr>
            </w:pPr>
            <w:r>
              <w:rPr>
                <w:rFonts w:hint="eastAsia"/>
                <w:color w:val="000000"/>
                <w:sz w:val="22"/>
                <w:szCs w:val="22"/>
                <w:lang w:bidi="ar"/>
              </w:rPr>
              <w:t>66</w:t>
            </w:r>
          </w:p>
        </w:tc>
        <w:tc>
          <w:tcPr>
            <w:tcW w:w="710" w:type="dxa"/>
            <w:vAlign w:val="center"/>
          </w:tcPr>
          <w:p w:rsidR="00137566" w:rsidRDefault="00137566">
            <w:pPr>
              <w:widowControl/>
              <w:jc w:val="right"/>
              <w:textAlignment w:val="center"/>
              <w:rPr>
                <w:bCs/>
                <w:sz w:val="21"/>
                <w:szCs w:val="21"/>
              </w:rPr>
            </w:pPr>
            <w:r>
              <w:rPr>
                <w:rFonts w:hint="eastAsia"/>
                <w:color w:val="000000"/>
                <w:sz w:val="22"/>
                <w:szCs w:val="22"/>
                <w:lang w:bidi="ar"/>
              </w:rPr>
              <w:t>66</w:t>
            </w:r>
          </w:p>
        </w:tc>
        <w:tc>
          <w:tcPr>
            <w:tcW w:w="710" w:type="dxa"/>
            <w:vAlign w:val="center"/>
          </w:tcPr>
          <w:p w:rsidR="00137566" w:rsidRDefault="00137566">
            <w:pPr>
              <w:widowControl/>
              <w:jc w:val="right"/>
              <w:textAlignment w:val="center"/>
              <w:rPr>
                <w:bCs/>
                <w:sz w:val="21"/>
                <w:szCs w:val="21"/>
              </w:rPr>
            </w:pPr>
            <w:r>
              <w:rPr>
                <w:rFonts w:hint="eastAsia"/>
                <w:color w:val="000000"/>
                <w:sz w:val="22"/>
                <w:szCs w:val="22"/>
                <w:lang w:bidi="ar"/>
              </w:rPr>
              <w:t>152</w:t>
            </w:r>
          </w:p>
        </w:tc>
        <w:tc>
          <w:tcPr>
            <w:tcW w:w="1278" w:type="dxa"/>
            <w:vAlign w:val="center"/>
          </w:tcPr>
          <w:p w:rsidR="00137566" w:rsidRDefault="00137566">
            <w:pPr>
              <w:pStyle w:val="10"/>
              <w:adjustRightInd w:val="0"/>
              <w:snapToGrid w:val="0"/>
              <w:spacing w:line="360" w:lineRule="auto"/>
              <w:jc w:val="center"/>
              <w:outlineLvl w:val="1"/>
              <w:rPr>
                <w:bCs/>
                <w:sz w:val="21"/>
                <w:szCs w:val="21"/>
              </w:rPr>
            </w:pPr>
          </w:p>
        </w:tc>
        <w:tc>
          <w:tcPr>
            <w:tcW w:w="392"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p>
        </w:tc>
      </w:tr>
      <w:tr w:rsidR="00137566">
        <w:tc>
          <w:tcPr>
            <w:tcW w:w="459" w:type="dxa"/>
            <w:vAlign w:val="center"/>
          </w:tcPr>
          <w:p w:rsidR="00137566" w:rsidRDefault="00137566" w:rsidP="003B705E">
            <w:pPr>
              <w:pStyle w:val="10"/>
              <w:adjustRightInd w:val="0"/>
              <w:snapToGrid w:val="0"/>
              <w:spacing w:line="360" w:lineRule="auto"/>
              <w:jc w:val="center"/>
              <w:outlineLvl w:val="1"/>
              <w:rPr>
                <w:bCs/>
                <w:sz w:val="21"/>
                <w:szCs w:val="21"/>
              </w:rPr>
            </w:pPr>
            <w:r>
              <w:rPr>
                <w:rFonts w:hint="eastAsia"/>
                <w:bCs/>
                <w:sz w:val="21"/>
                <w:szCs w:val="21"/>
              </w:rPr>
              <w:t>12</w:t>
            </w:r>
          </w:p>
        </w:tc>
        <w:tc>
          <w:tcPr>
            <w:tcW w:w="645" w:type="dxa"/>
            <w:vMerge w:val="restart"/>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专业核心课</w:t>
            </w:r>
          </w:p>
        </w:tc>
        <w:tc>
          <w:tcPr>
            <w:tcW w:w="1500" w:type="dxa"/>
            <w:vAlign w:val="center"/>
          </w:tcPr>
          <w:p w:rsidR="00137566" w:rsidRDefault="00137566">
            <w:pPr>
              <w:jc w:val="center"/>
              <w:textAlignment w:val="center"/>
              <w:rPr>
                <w:sz w:val="21"/>
                <w:szCs w:val="21"/>
              </w:rPr>
            </w:pPr>
            <w:r>
              <w:rPr>
                <w:rFonts w:hint="eastAsia"/>
                <w:sz w:val="21"/>
                <w:szCs w:val="21"/>
              </w:rPr>
              <w:t>幼儿园游戏</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72</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三</w:t>
            </w:r>
          </w:p>
        </w:tc>
        <w:tc>
          <w:tcPr>
            <w:tcW w:w="392"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137566" w:rsidRDefault="00137566">
            <w:pPr>
              <w:pStyle w:val="10"/>
              <w:adjustRightInd w:val="0"/>
              <w:snapToGrid w:val="0"/>
              <w:spacing w:line="360" w:lineRule="auto"/>
              <w:jc w:val="center"/>
              <w:outlineLvl w:val="1"/>
              <w:rPr>
                <w:bCs/>
                <w:sz w:val="21"/>
                <w:szCs w:val="21"/>
              </w:rPr>
            </w:pP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12</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left"/>
              <w:rPr>
                <w:rFonts w:eastAsia="宋体"/>
                <w:sz w:val="21"/>
              </w:rPr>
            </w:pPr>
            <w:r>
              <w:rPr>
                <w:rFonts w:eastAsia="宋体" w:hint="eastAsia"/>
                <w:sz w:val="21"/>
              </w:rPr>
              <w:t>舞蹈与幼儿舞蹈创编</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6</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bCs/>
                <w:sz w:val="21"/>
                <w:szCs w:val="21"/>
              </w:rPr>
              <w:t>108</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32</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bCs/>
                <w:sz w:val="21"/>
                <w:szCs w:val="21"/>
              </w:rPr>
              <w:t>60</w:t>
            </w:r>
          </w:p>
        </w:tc>
        <w:tc>
          <w:tcPr>
            <w:tcW w:w="1278" w:type="dxa"/>
            <w:vAlign w:val="center"/>
          </w:tcPr>
          <w:p w:rsidR="00137566" w:rsidRDefault="00137566">
            <w:pPr>
              <w:pStyle w:val="10"/>
              <w:adjustRightInd w:val="0"/>
              <w:snapToGrid w:val="0"/>
              <w:spacing w:line="360" w:lineRule="auto"/>
              <w:outlineLvl w:val="1"/>
              <w:rPr>
                <w:bCs/>
                <w:sz w:val="21"/>
                <w:szCs w:val="21"/>
              </w:rPr>
            </w:pPr>
            <w:r>
              <w:rPr>
                <w:rFonts w:hint="eastAsia"/>
                <w:bCs/>
                <w:sz w:val="21"/>
                <w:szCs w:val="21"/>
              </w:rPr>
              <w:t>二、三、四</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13</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left"/>
              <w:rPr>
                <w:rFonts w:eastAsia="宋体"/>
                <w:sz w:val="21"/>
              </w:rPr>
            </w:pPr>
            <w:r>
              <w:rPr>
                <w:rFonts w:eastAsia="宋体" w:hint="eastAsia"/>
                <w:sz w:val="21"/>
              </w:rPr>
              <w:t>钢琴与幼儿歌曲伴奏</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144</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84</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二、三、四、五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14</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left"/>
              <w:rPr>
                <w:rFonts w:eastAsia="宋体"/>
                <w:sz w:val="21"/>
              </w:rPr>
            </w:pPr>
            <w:r>
              <w:rPr>
                <w:rFonts w:eastAsia="宋体" w:hint="eastAsia"/>
                <w:sz w:val="21"/>
              </w:rPr>
              <w:t>幼儿歌曲演唱</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144</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84</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二、三、四、五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15</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both"/>
              <w:rPr>
                <w:rFonts w:eastAsia="宋体"/>
                <w:sz w:val="21"/>
              </w:rPr>
            </w:pPr>
            <w:r>
              <w:rPr>
                <w:rFonts w:eastAsia="宋体" w:hint="eastAsia"/>
                <w:sz w:val="21"/>
              </w:rPr>
              <w:t>美术与幼儿美术创作</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6</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bCs/>
                <w:sz w:val="21"/>
                <w:szCs w:val="21"/>
              </w:rPr>
              <w:t>108</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32</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bCs/>
                <w:sz w:val="21"/>
                <w:szCs w:val="21"/>
              </w:rPr>
              <w:t>60</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二、三、四</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both"/>
              <w:rPr>
                <w:rFonts w:eastAsia="宋体"/>
                <w:sz w:val="21"/>
              </w:rPr>
            </w:pPr>
            <w:r>
              <w:rPr>
                <w:rFonts w:eastAsia="宋体" w:hint="eastAsia"/>
                <w:sz w:val="21"/>
              </w:rPr>
              <w:t>幼儿园活动设计与组织</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bCs/>
                <w:sz w:val="21"/>
                <w:szCs w:val="21"/>
              </w:rPr>
              <w:t>72</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四、五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137566" w:rsidRDefault="00137566">
            <w:pPr>
              <w:pStyle w:val="10"/>
              <w:adjustRightInd w:val="0"/>
              <w:snapToGrid w:val="0"/>
              <w:spacing w:line="360" w:lineRule="auto"/>
              <w:jc w:val="center"/>
              <w:outlineLvl w:val="1"/>
              <w:rPr>
                <w:bCs/>
                <w:sz w:val="21"/>
                <w:szCs w:val="21"/>
              </w:rPr>
            </w:pP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17</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left"/>
              <w:rPr>
                <w:rFonts w:eastAsia="宋体"/>
                <w:sz w:val="21"/>
              </w:rPr>
            </w:pPr>
            <w:r>
              <w:rPr>
                <w:rFonts w:eastAsia="宋体" w:hint="eastAsia"/>
                <w:sz w:val="21"/>
              </w:rPr>
              <w:t>幼儿文学</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四</w:t>
            </w:r>
          </w:p>
        </w:tc>
        <w:tc>
          <w:tcPr>
            <w:tcW w:w="392"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rPr>
          <w:trHeight w:val="363"/>
        </w:trPr>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left"/>
              <w:rPr>
                <w:rFonts w:eastAsia="宋体"/>
                <w:sz w:val="21"/>
              </w:rPr>
            </w:pPr>
            <w:r>
              <w:rPr>
                <w:rFonts w:eastAsia="宋体" w:hint="eastAsia"/>
                <w:sz w:val="21"/>
              </w:rPr>
              <w:t>幼儿园多媒体教学</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四</w:t>
            </w:r>
          </w:p>
        </w:tc>
        <w:tc>
          <w:tcPr>
            <w:tcW w:w="392"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19</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left"/>
              <w:rPr>
                <w:rFonts w:eastAsia="宋体"/>
                <w:sz w:val="21"/>
              </w:rPr>
            </w:pPr>
            <w:r>
              <w:rPr>
                <w:rFonts w:eastAsia="宋体" w:hint="eastAsia"/>
                <w:sz w:val="21"/>
              </w:rPr>
              <w:t>幼儿园家长工作指导</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四</w:t>
            </w:r>
          </w:p>
        </w:tc>
        <w:tc>
          <w:tcPr>
            <w:tcW w:w="392"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20</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left"/>
              <w:rPr>
                <w:rFonts w:eastAsia="宋体"/>
                <w:sz w:val="21"/>
              </w:rPr>
            </w:pPr>
            <w:r>
              <w:rPr>
                <w:rFonts w:eastAsia="宋体" w:hint="eastAsia"/>
                <w:sz w:val="21"/>
              </w:rPr>
              <w:t>幼儿园环境创设</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21</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pStyle w:val="a7"/>
              <w:spacing w:line="240" w:lineRule="exact"/>
              <w:jc w:val="left"/>
              <w:rPr>
                <w:rFonts w:eastAsia="宋体"/>
                <w:sz w:val="21"/>
              </w:rPr>
            </w:pPr>
            <w:r>
              <w:rPr>
                <w:rFonts w:eastAsia="宋体" w:hint="eastAsia"/>
                <w:sz w:val="21"/>
              </w:rPr>
              <w:t>幼儿园班级管理</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w:t>
            </w: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c>
          <w:tcPr>
            <w:tcW w:w="358" w:type="dxa"/>
            <w:vAlign w:val="center"/>
          </w:tcPr>
          <w:p w:rsidR="00137566" w:rsidRDefault="00137566">
            <w:pPr>
              <w:pStyle w:val="10"/>
              <w:adjustRightInd w:val="0"/>
              <w:snapToGrid w:val="0"/>
              <w:spacing w:line="360" w:lineRule="auto"/>
              <w:jc w:val="center"/>
              <w:outlineLvl w:val="1"/>
              <w:rPr>
                <w:bCs/>
                <w:sz w:val="21"/>
                <w:szCs w:val="21"/>
              </w:rPr>
            </w:pPr>
          </w:p>
        </w:tc>
      </w:tr>
      <w:tr w:rsidR="00137566">
        <w:tc>
          <w:tcPr>
            <w:tcW w:w="2604" w:type="dxa"/>
            <w:gridSpan w:val="3"/>
            <w:vAlign w:val="center"/>
          </w:tcPr>
          <w:p w:rsidR="00137566" w:rsidRDefault="00137566">
            <w:pPr>
              <w:jc w:val="center"/>
              <w:rPr>
                <w:sz w:val="21"/>
                <w:szCs w:val="21"/>
              </w:rPr>
            </w:pP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合计</w:t>
            </w:r>
          </w:p>
        </w:tc>
        <w:tc>
          <w:tcPr>
            <w:tcW w:w="480" w:type="dxa"/>
            <w:vAlign w:val="center"/>
          </w:tcPr>
          <w:p w:rsidR="00137566" w:rsidRDefault="00137566">
            <w:pPr>
              <w:widowControl/>
              <w:jc w:val="right"/>
              <w:textAlignment w:val="center"/>
              <w:rPr>
                <w:bCs/>
                <w:sz w:val="21"/>
                <w:szCs w:val="21"/>
              </w:rPr>
            </w:pPr>
            <w:r>
              <w:rPr>
                <w:rFonts w:hint="eastAsia"/>
                <w:color w:val="000000"/>
                <w:sz w:val="22"/>
                <w:szCs w:val="22"/>
                <w:lang w:bidi="ar"/>
              </w:rPr>
              <w:t>46</w:t>
            </w:r>
          </w:p>
        </w:tc>
        <w:tc>
          <w:tcPr>
            <w:tcW w:w="645" w:type="dxa"/>
            <w:vAlign w:val="center"/>
          </w:tcPr>
          <w:p w:rsidR="00137566" w:rsidRDefault="00137566">
            <w:pPr>
              <w:widowControl/>
              <w:jc w:val="right"/>
              <w:textAlignment w:val="center"/>
              <w:rPr>
                <w:bCs/>
                <w:sz w:val="21"/>
                <w:szCs w:val="21"/>
              </w:rPr>
            </w:pPr>
            <w:r>
              <w:rPr>
                <w:rFonts w:hint="eastAsia"/>
                <w:color w:val="000000"/>
                <w:sz w:val="22"/>
                <w:szCs w:val="22"/>
                <w:lang w:bidi="ar"/>
              </w:rPr>
              <w:t>828</w:t>
            </w:r>
          </w:p>
        </w:tc>
        <w:tc>
          <w:tcPr>
            <w:tcW w:w="548" w:type="dxa"/>
            <w:vAlign w:val="center"/>
          </w:tcPr>
          <w:p w:rsidR="00137566" w:rsidRDefault="00137566">
            <w:pPr>
              <w:widowControl/>
              <w:jc w:val="right"/>
              <w:textAlignment w:val="center"/>
              <w:rPr>
                <w:bCs/>
                <w:sz w:val="21"/>
                <w:szCs w:val="21"/>
              </w:rPr>
            </w:pPr>
            <w:r>
              <w:rPr>
                <w:rFonts w:hint="eastAsia"/>
                <w:color w:val="000000"/>
                <w:sz w:val="22"/>
                <w:szCs w:val="22"/>
                <w:lang w:bidi="ar"/>
              </w:rPr>
              <w:t>234</w:t>
            </w:r>
          </w:p>
        </w:tc>
        <w:tc>
          <w:tcPr>
            <w:tcW w:w="710" w:type="dxa"/>
            <w:vAlign w:val="center"/>
          </w:tcPr>
          <w:p w:rsidR="00137566" w:rsidRDefault="00137566">
            <w:pPr>
              <w:widowControl/>
              <w:jc w:val="right"/>
              <w:textAlignment w:val="center"/>
              <w:rPr>
                <w:bCs/>
                <w:sz w:val="21"/>
                <w:szCs w:val="21"/>
              </w:rPr>
            </w:pPr>
            <w:r>
              <w:rPr>
                <w:rFonts w:hint="eastAsia"/>
                <w:color w:val="000000"/>
                <w:sz w:val="22"/>
                <w:szCs w:val="22"/>
                <w:lang w:bidi="ar"/>
              </w:rPr>
              <w:t>154</w:t>
            </w:r>
          </w:p>
        </w:tc>
        <w:tc>
          <w:tcPr>
            <w:tcW w:w="710" w:type="dxa"/>
            <w:vAlign w:val="center"/>
          </w:tcPr>
          <w:p w:rsidR="00137566" w:rsidRDefault="00137566">
            <w:pPr>
              <w:widowControl/>
              <w:jc w:val="right"/>
              <w:textAlignment w:val="center"/>
              <w:rPr>
                <w:bCs/>
                <w:sz w:val="21"/>
                <w:szCs w:val="21"/>
              </w:rPr>
            </w:pPr>
            <w:r>
              <w:rPr>
                <w:rFonts w:hint="eastAsia"/>
                <w:color w:val="000000"/>
                <w:sz w:val="22"/>
                <w:szCs w:val="22"/>
                <w:lang w:bidi="ar"/>
              </w:rPr>
              <w:t>414</w:t>
            </w:r>
          </w:p>
        </w:tc>
        <w:tc>
          <w:tcPr>
            <w:tcW w:w="1278" w:type="dxa"/>
            <w:vAlign w:val="center"/>
          </w:tcPr>
          <w:p w:rsidR="00137566" w:rsidRDefault="00137566">
            <w:pPr>
              <w:pStyle w:val="10"/>
              <w:adjustRightInd w:val="0"/>
              <w:snapToGrid w:val="0"/>
              <w:spacing w:line="360" w:lineRule="auto"/>
              <w:jc w:val="center"/>
              <w:outlineLvl w:val="1"/>
              <w:rPr>
                <w:bCs/>
                <w:sz w:val="21"/>
                <w:szCs w:val="21"/>
              </w:rPr>
            </w:pP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22</w:t>
            </w:r>
          </w:p>
        </w:tc>
        <w:tc>
          <w:tcPr>
            <w:tcW w:w="645" w:type="dxa"/>
            <w:vMerge w:val="restart"/>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专业选修课</w:t>
            </w:r>
          </w:p>
          <w:p w:rsidR="00137566" w:rsidRDefault="00137566">
            <w:pPr>
              <w:pStyle w:val="10"/>
              <w:adjustRightInd w:val="0"/>
              <w:snapToGrid w:val="0"/>
              <w:spacing w:line="360" w:lineRule="auto"/>
              <w:jc w:val="center"/>
              <w:outlineLvl w:val="1"/>
              <w:rPr>
                <w:bCs/>
                <w:sz w:val="21"/>
                <w:szCs w:val="21"/>
              </w:rPr>
            </w:pPr>
            <w:r>
              <w:rPr>
                <w:rFonts w:hint="eastAsia"/>
                <w:bCs/>
                <w:sz w:val="21"/>
                <w:szCs w:val="21"/>
              </w:rPr>
              <w:t>任选两门</w:t>
            </w:r>
          </w:p>
        </w:tc>
        <w:tc>
          <w:tcPr>
            <w:tcW w:w="1500" w:type="dxa"/>
            <w:vAlign w:val="center"/>
          </w:tcPr>
          <w:p w:rsidR="00137566" w:rsidRDefault="00137566">
            <w:pPr>
              <w:jc w:val="center"/>
              <w:textAlignment w:val="center"/>
              <w:rPr>
                <w:sz w:val="21"/>
                <w:szCs w:val="21"/>
              </w:rPr>
            </w:pPr>
            <w:r>
              <w:rPr>
                <w:rFonts w:hint="eastAsia"/>
                <w:sz w:val="21"/>
                <w:szCs w:val="21"/>
              </w:rPr>
              <w:t>幼儿教师礼仪</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选修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1278"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23</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学前教育政策与法规</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选修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1278"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r>
              <w:rPr>
                <w:rFonts w:ascii="Arial" w:hAnsi="Arial" w:cs="Arial"/>
                <w:sz w:val="21"/>
                <w:szCs w:val="21"/>
              </w:rPr>
              <w:t>√</w:t>
            </w:r>
          </w:p>
        </w:tc>
      </w:tr>
      <w:tr w:rsidR="00137566">
        <w:tc>
          <w:tcPr>
            <w:tcW w:w="459" w:type="dxa"/>
            <w:vAlign w:val="center"/>
          </w:tcPr>
          <w:p w:rsidR="00137566" w:rsidRDefault="00137566" w:rsidP="00137566">
            <w:pPr>
              <w:pStyle w:val="10"/>
              <w:adjustRightInd w:val="0"/>
              <w:snapToGrid w:val="0"/>
              <w:spacing w:line="360" w:lineRule="auto"/>
              <w:jc w:val="center"/>
              <w:outlineLvl w:val="1"/>
              <w:rPr>
                <w:bCs/>
                <w:sz w:val="21"/>
                <w:szCs w:val="21"/>
              </w:rPr>
            </w:pPr>
            <w:r>
              <w:rPr>
                <w:rFonts w:hint="eastAsia"/>
                <w:bCs/>
                <w:sz w:val="21"/>
                <w:szCs w:val="21"/>
              </w:rPr>
              <w:t>24</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书法</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选修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r>
              <w:rPr>
                <w:rFonts w:ascii="Arial" w:hAnsi="Arial" w:cs="Arial"/>
                <w:sz w:val="21"/>
                <w:szCs w:val="21"/>
              </w:rPr>
              <w:t>√</w:t>
            </w:r>
          </w:p>
        </w:tc>
      </w:tr>
      <w:tr w:rsidR="00137566">
        <w:tc>
          <w:tcPr>
            <w:tcW w:w="459" w:type="dxa"/>
            <w:vAlign w:val="center"/>
          </w:tcPr>
          <w:p w:rsidR="00137566" w:rsidRDefault="00137566" w:rsidP="00137566">
            <w:pPr>
              <w:pStyle w:val="10"/>
              <w:adjustRightInd w:val="0"/>
              <w:snapToGrid w:val="0"/>
              <w:spacing w:line="360" w:lineRule="auto"/>
              <w:jc w:val="center"/>
              <w:outlineLvl w:val="1"/>
              <w:rPr>
                <w:bCs/>
                <w:sz w:val="21"/>
                <w:szCs w:val="21"/>
              </w:rPr>
            </w:pPr>
            <w:r>
              <w:rPr>
                <w:rFonts w:hint="eastAsia"/>
                <w:bCs/>
                <w:sz w:val="21"/>
                <w:szCs w:val="21"/>
              </w:rPr>
              <w:t>25</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蒙台梭利教学法</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选修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36</w:t>
            </w:r>
          </w:p>
        </w:tc>
        <w:tc>
          <w:tcPr>
            <w:tcW w:w="54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18</w:t>
            </w: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r>
              <w:rPr>
                <w:rFonts w:ascii="Arial" w:hAnsi="Arial" w:cs="Arial"/>
                <w:sz w:val="21"/>
                <w:szCs w:val="21"/>
              </w:rPr>
              <w:t>√</w:t>
            </w:r>
          </w:p>
        </w:tc>
      </w:tr>
      <w:tr w:rsidR="00137566">
        <w:tc>
          <w:tcPr>
            <w:tcW w:w="2604" w:type="dxa"/>
            <w:gridSpan w:val="3"/>
            <w:vAlign w:val="center"/>
          </w:tcPr>
          <w:p w:rsidR="00137566" w:rsidRDefault="00137566">
            <w:pPr>
              <w:jc w:val="center"/>
              <w:rPr>
                <w:sz w:val="21"/>
                <w:szCs w:val="21"/>
              </w:rPr>
            </w:pP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合计</w:t>
            </w:r>
          </w:p>
        </w:tc>
        <w:tc>
          <w:tcPr>
            <w:tcW w:w="480" w:type="dxa"/>
            <w:vAlign w:val="center"/>
          </w:tcPr>
          <w:p w:rsidR="00137566" w:rsidRDefault="00137566">
            <w:pPr>
              <w:widowControl/>
              <w:jc w:val="right"/>
              <w:textAlignment w:val="center"/>
              <w:rPr>
                <w:bCs/>
                <w:sz w:val="21"/>
                <w:szCs w:val="21"/>
              </w:rPr>
            </w:pPr>
            <w:r>
              <w:rPr>
                <w:rFonts w:hint="eastAsia"/>
                <w:color w:val="000000"/>
                <w:sz w:val="22"/>
                <w:szCs w:val="22"/>
                <w:lang w:bidi="ar"/>
              </w:rPr>
              <w:t>4</w:t>
            </w:r>
          </w:p>
        </w:tc>
        <w:tc>
          <w:tcPr>
            <w:tcW w:w="645" w:type="dxa"/>
            <w:vAlign w:val="center"/>
          </w:tcPr>
          <w:p w:rsidR="00137566" w:rsidRDefault="00137566">
            <w:pPr>
              <w:widowControl/>
              <w:jc w:val="right"/>
              <w:textAlignment w:val="center"/>
              <w:rPr>
                <w:bCs/>
                <w:sz w:val="21"/>
                <w:szCs w:val="21"/>
              </w:rPr>
            </w:pPr>
            <w:r>
              <w:rPr>
                <w:rFonts w:hint="eastAsia"/>
                <w:color w:val="000000"/>
                <w:sz w:val="22"/>
                <w:szCs w:val="22"/>
                <w:lang w:bidi="ar"/>
              </w:rPr>
              <w:t>72</w:t>
            </w:r>
          </w:p>
        </w:tc>
        <w:tc>
          <w:tcPr>
            <w:tcW w:w="548" w:type="dxa"/>
            <w:vAlign w:val="center"/>
          </w:tcPr>
          <w:p w:rsidR="00137566" w:rsidRDefault="00137566">
            <w:pPr>
              <w:widowControl/>
              <w:jc w:val="right"/>
              <w:textAlignment w:val="center"/>
              <w:rPr>
                <w:bCs/>
                <w:sz w:val="21"/>
                <w:szCs w:val="21"/>
              </w:rPr>
            </w:pPr>
            <w:r>
              <w:rPr>
                <w:rFonts w:hint="eastAsia"/>
                <w:color w:val="000000"/>
                <w:sz w:val="22"/>
                <w:szCs w:val="22"/>
                <w:lang w:bidi="ar"/>
              </w:rPr>
              <w:t>36</w:t>
            </w:r>
          </w:p>
        </w:tc>
        <w:tc>
          <w:tcPr>
            <w:tcW w:w="710" w:type="dxa"/>
            <w:vAlign w:val="center"/>
          </w:tcPr>
          <w:p w:rsidR="00137566" w:rsidRDefault="00137566">
            <w:pPr>
              <w:rPr>
                <w:bCs/>
                <w:sz w:val="21"/>
                <w:szCs w:val="21"/>
              </w:rPr>
            </w:pPr>
          </w:p>
        </w:tc>
        <w:tc>
          <w:tcPr>
            <w:tcW w:w="710" w:type="dxa"/>
            <w:vAlign w:val="center"/>
          </w:tcPr>
          <w:p w:rsidR="00137566" w:rsidRDefault="00137566">
            <w:pPr>
              <w:widowControl/>
              <w:jc w:val="right"/>
              <w:textAlignment w:val="center"/>
              <w:rPr>
                <w:bCs/>
                <w:sz w:val="21"/>
                <w:szCs w:val="21"/>
              </w:rPr>
            </w:pPr>
            <w:r>
              <w:rPr>
                <w:rFonts w:hint="eastAsia"/>
                <w:color w:val="000000"/>
                <w:sz w:val="22"/>
                <w:szCs w:val="22"/>
                <w:lang w:bidi="ar"/>
              </w:rPr>
              <w:t>36</w:t>
            </w:r>
          </w:p>
        </w:tc>
        <w:tc>
          <w:tcPr>
            <w:tcW w:w="1278" w:type="dxa"/>
            <w:vAlign w:val="center"/>
          </w:tcPr>
          <w:p w:rsidR="00137566" w:rsidRDefault="00137566">
            <w:pPr>
              <w:pStyle w:val="10"/>
              <w:adjustRightInd w:val="0"/>
              <w:snapToGrid w:val="0"/>
              <w:spacing w:line="360" w:lineRule="auto"/>
              <w:jc w:val="center"/>
              <w:outlineLvl w:val="1"/>
              <w:rPr>
                <w:bCs/>
                <w:sz w:val="21"/>
                <w:szCs w:val="21"/>
              </w:rPr>
            </w:pP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p>
        </w:tc>
      </w:tr>
      <w:tr w:rsidR="00137566">
        <w:tc>
          <w:tcPr>
            <w:tcW w:w="459" w:type="dxa"/>
            <w:vAlign w:val="center"/>
          </w:tcPr>
          <w:p w:rsidR="00137566" w:rsidRDefault="00137566" w:rsidP="00137566">
            <w:pPr>
              <w:pStyle w:val="10"/>
              <w:adjustRightInd w:val="0"/>
              <w:snapToGrid w:val="0"/>
              <w:spacing w:line="360" w:lineRule="auto"/>
              <w:jc w:val="center"/>
              <w:outlineLvl w:val="1"/>
              <w:rPr>
                <w:bCs/>
                <w:sz w:val="21"/>
                <w:szCs w:val="21"/>
              </w:rPr>
            </w:pPr>
            <w:r>
              <w:rPr>
                <w:rFonts w:hint="eastAsia"/>
                <w:bCs/>
                <w:sz w:val="21"/>
                <w:szCs w:val="21"/>
              </w:rPr>
              <w:t>26</w:t>
            </w:r>
          </w:p>
        </w:tc>
        <w:tc>
          <w:tcPr>
            <w:tcW w:w="645" w:type="dxa"/>
            <w:vMerge w:val="restart"/>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实践课</w:t>
            </w:r>
          </w:p>
        </w:tc>
        <w:tc>
          <w:tcPr>
            <w:tcW w:w="1500" w:type="dxa"/>
            <w:vAlign w:val="center"/>
          </w:tcPr>
          <w:p w:rsidR="00137566" w:rsidRDefault="00137566">
            <w:pPr>
              <w:jc w:val="center"/>
              <w:textAlignment w:val="center"/>
              <w:rPr>
                <w:sz w:val="21"/>
                <w:szCs w:val="21"/>
              </w:rPr>
            </w:pPr>
            <w:r>
              <w:rPr>
                <w:rFonts w:hint="eastAsia"/>
                <w:sz w:val="21"/>
                <w:szCs w:val="21"/>
              </w:rPr>
              <w:t>入学教育</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16"/>
                <w:szCs w:val="16"/>
              </w:rPr>
            </w:pPr>
            <w:r>
              <w:rPr>
                <w:rFonts w:hint="eastAsia"/>
                <w:bCs/>
                <w:sz w:val="16"/>
                <w:szCs w:val="16"/>
              </w:rPr>
              <w:t>0.5</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w:t>
            </w:r>
          </w:p>
        </w:tc>
        <w:tc>
          <w:tcPr>
            <w:tcW w:w="548"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1278" w:type="dxa"/>
            <w:vAlign w:val="center"/>
          </w:tcPr>
          <w:p w:rsidR="00137566" w:rsidRDefault="00137566">
            <w:pPr>
              <w:pStyle w:val="10"/>
              <w:adjustRightInd w:val="0"/>
              <w:snapToGrid w:val="0"/>
              <w:spacing w:line="360" w:lineRule="auto"/>
              <w:jc w:val="center"/>
              <w:outlineLvl w:val="1"/>
              <w:rPr>
                <w:bCs/>
                <w:sz w:val="21"/>
                <w:szCs w:val="21"/>
              </w:rPr>
            </w:pPr>
            <w:proofErr w:type="gramStart"/>
            <w:r>
              <w:rPr>
                <w:rFonts w:hint="eastAsia"/>
                <w:bCs/>
                <w:sz w:val="21"/>
                <w:szCs w:val="21"/>
              </w:rPr>
              <w:t>一</w:t>
            </w:r>
            <w:proofErr w:type="gramEnd"/>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27</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毕业教育</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16"/>
                <w:szCs w:val="16"/>
              </w:rPr>
            </w:pPr>
            <w:r>
              <w:rPr>
                <w:rFonts w:hint="eastAsia"/>
                <w:bCs/>
                <w:sz w:val="16"/>
                <w:szCs w:val="16"/>
              </w:rPr>
              <w:t>0.5</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w:t>
            </w:r>
          </w:p>
        </w:tc>
        <w:tc>
          <w:tcPr>
            <w:tcW w:w="548"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8</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28</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毕业实习（周）</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2</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30</w:t>
            </w:r>
          </w:p>
        </w:tc>
        <w:tc>
          <w:tcPr>
            <w:tcW w:w="548"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30</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459" w:type="dxa"/>
            <w:vAlign w:val="center"/>
          </w:tcPr>
          <w:p w:rsidR="00137566" w:rsidRDefault="00137566" w:rsidP="00137566">
            <w:pPr>
              <w:pStyle w:val="10"/>
              <w:adjustRightInd w:val="0"/>
              <w:snapToGrid w:val="0"/>
              <w:spacing w:line="360" w:lineRule="auto"/>
              <w:jc w:val="center"/>
              <w:outlineLvl w:val="1"/>
              <w:rPr>
                <w:bCs/>
                <w:sz w:val="21"/>
                <w:szCs w:val="21"/>
              </w:rPr>
            </w:pPr>
            <w:r>
              <w:rPr>
                <w:rFonts w:hint="eastAsia"/>
                <w:bCs/>
                <w:sz w:val="21"/>
                <w:szCs w:val="21"/>
              </w:rPr>
              <w:t>29</w:t>
            </w:r>
          </w:p>
        </w:tc>
        <w:tc>
          <w:tcPr>
            <w:tcW w:w="645" w:type="dxa"/>
            <w:vMerge/>
            <w:vAlign w:val="center"/>
          </w:tcPr>
          <w:p w:rsidR="00137566" w:rsidRDefault="00137566">
            <w:pPr>
              <w:pStyle w:val="10"/>
              <w:adjustRightInd w:val="0"/>
              <w:snapToGrid w:val="0"/>
              <w:spacing w:line="360" w:lineRule="auto"/>
              <w:jc w:val="center"/>
              <w:outlineLvl w:val="1"/>
              <w:rPr>
                <w:bCs/>
                <w:sz w:val="21"/>
                <w:szCs w:val="21"/>
              </w:rPr>
            </w:pPr>
          </w:p>
        </w:tc>
        <w:tc>
          <w:tcPr>
            <w:tcW w:w="1500" w:type="dxa"/>
            <w:vAlign w:val="center"/>
          </w:tcPr>
          <w:p w:rsidR="00137566" w:rsidRDefault="00137566">
            <w:pPr>
              <w:jc w:val="center"/>
              <w:textAlignment w:val="center"/>
              <w:rPr>
                <w:sz w:val="21"/>
                <w:szCs w:val="21"/>
              </w:rPr>
            </w:pPr>
            <w:r>
              <w:rPr>
                <w:rFonts w:hint="eastAsia"/>
                <w:sz w:val="21"/>
                <w:szCs w:val="21"/>
              </w:rPr>
              <w:t>毕业设计、论</w:t>
            </w:r>
            <w:r>
              <w:rPr>
                <w:rFonts w:hint="eastAsia"/>
                <w:sz w:val="21"/>
                <w:szCs w:val="21"/>
              </w:rPr>
              <w:lastRenderedPageBreak/>
              <w:t>文（周）</w:t>
            </w: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lastRenderedPageBreak/>
              <w:t>必修</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4</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60</w:t>
            </w:r>
          </w:p>
        </w:tc>
        <w:tc>
          <w:tcPr>
            <w:tcW w:w="548"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60</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1278"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五</w:t>
            </w: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bCs/>
                <w:sz w:val="21"/>
                <w:szCs w:val="21"/>
              </w:rPr>
            </w:pPr>
            <w:r>
              <w:rPr>
                <w:rFonts w:ascii="Arial" w:hAnsi="Arial" w:cs="Arial"/>
                <w:sz w:val="21"/>
                <w:szCs w:val="21"/>
              </w:rPr>
              <w:t>√</w:t>
            </w:r>
          </w:p>
        </w:tc>
      </w:tr>
      <w:tr w:rsidR="00137566">
        <w:tc>
          <w:tcPr>
            <w:tcW w:w="2604" w:type="dxa"/>
            <w:gridSpan w:val="3"/>
            <w:vAlign w:val="center"/>
          </w:tcPr>
          <w:p w:rsidR="00137566" w:rsidRDefault="00137566">
            <w:pPr>
              <w:jc w:val="center"/>
              <w:textAlignment w:val="center"/>
              <w:rPr>
                <w:sz w:val="21"/>
                <w:szCs w:val="21"/>
              </w:rPr>
            </w:pPr>
          </w:p>
        </w:tc>
        <w:tc>
          <w:tcPr>
            <w:tcW w:w="690" w:type="dxa"/>
            <w:vAlign w:val="center"/>
          </w:tcPr>
          <w:p w:rsidR="00137566" w:rsidRDefault="00137566">
            <w:pPr>
              <w:adjustRightInd w:val="0"/>
              <w:snapToGrid w:val="0"/>
              <w:spacing w:line="360" w:lineRule="auto"/>
              <w:jc w:val="center"/>
              <w:outlineLvl w:val="1"/>
              <w:rPr>
                <w:bCs/>
                <w:sz w:val="21"/>
                <w:szCs w:val="21"/>
              </w:rPr>
            </w:pPr>
            <w:r>
              <w:rPr>
                <w:rFonts w:hint="eastAsia"/>
                <w:bCs/>
                <w:sz w:val="21"/>
                <w:szCs w:val="21"/>
              </w:rPr>
              <w:t>合计</w:t>
            </w:r>
          </w:p>
        </w:tc>
        <w:tc>
          <w:tcPr>
            <w:tcW w:w="48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7</w:t>
            </w:r>
          </w:p>
        </w:tc>
        <w:tc>
          <w:tcPr>
            <w:tcW w:w="645"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106</w:t>
            </w:r>
          </w:p>
        </w:tc>
        <w:tc>
          <w:tcPr>
            <w:tcW w:w="548" w:type="dxa"/>
            <w:vAlign w:val="center"/>
          </w:tcPr>
          <w:p w:rsidR="00137566" w:rsidRDefault="00137566">
            <w:pPr>
              <w:pStyle w:val="10"/>
              <w:adjustRightInd w:val="0"/>
              <w:snapToGrid w:val="0"/>
              <w:spacing w:line="360" w:lineRule="auto"/>
              <w:jc w:val="center"/>
              <w:outlineLvl w:val="1"/>
              <w:rPr>
                <w:bCs/>
                <w:sz w:val="21"/>
                <w:szCs w:val="21"/>
              </w:rPr>
            </w:pPr>
          </w:p>
        </w:tc>
        <w:tc>
          <w:tcPr>
            <w:tcW w:w="710" w:type="dxa"/>
            <w:vAlign w:val="center"/>
          </w:tcPr>
          <w:p w:rsidR="00137566" w:rsidRDefault="00137566">
            <w:pPr>
              <w:pStyle w:val="10"/>
              <w:adjustRightInd w:val="0"/>
              <w:snapToGrid w:val="0"/>
              <w:spacing w:line="360" w:lineRule="auto"/>
              <w:jc w:val="center"/>
              <w:outlineLvl w:val="1"/>
              <w:rPr>
                <w:bCs/>
                <w:sz w:val="21"/>
                <w:szCs w:val="21"/>
              </w:rPr>
            </w:pPr>
            <w:r>
              <w:rPr>
                <w:rFonts w:hint="eastAsia"/>
                <w:bCs/>
                <w:sz w:val="21"/>
                <w:szCs w:val="21"/>
              </w:rPr>
              <w:t>106</w:t>
            </w:r>
          </w:p>
        </w:tc>
        <w:tc>
          <w:tcPr>
            <w:tcW w:w="710" w:type="dxa"/>
            <w:vAlign w:val="center"/>
          </w:tcPr>
          <w:p w:rsidR="00137566" w:rsidRDefault="00137566">
            <w:pPr>
              <w:pStyle w:val="10"/>
              <w:adjustRightInd w:val="0"/>
              <w:snapToGrid w:val="0"/>
              <w:spacing w:line="360" w:lineRule="auto"/>
              <w:jc w:val="center"/>
              <w:outlineLvl w:val="1"/>
              <w:rPr>
                <w:bCs/>
                <w:sz w:val="21"/>
                <w:szCs w:val="21"/>
              </w:rPr>
            </w:pPr>
          </w:p>
        </w:tc>
        <w:tc>
          <w:tcPr>
            <w:tcW w:w="1278" w:type="dxa"/>
            <w:vAlign w:val="center"/>
          </w:tcPr>
          <w:p w:rsidR="00137566" w:rsidRDefault="00137566">
            <w:pPr>
              <w:pStyle w:val="10"/>
              <w:adjustRightInd w:val="0"/>
              <w:snapToGrid w:val="0"/>
              <w:spacing w:line="360" w:lineRule="auto"/>
              <w:jc w:val="center"/>
              <w:outlineLvl w:val="1"/>
              <w:rPr>
                <w:bCs/>
                <w:sz w:val="21"/>
                <w:szCs w:val="21"/>
              </w:rPr>
            </w:pPr>
          </w:p>
        </w:tc>
        <w:tc>
          <w:tcPr>
            <w:tcW w:w="392" w:type="dxa"/>
            <w:vAlign w:val="center"/>
          </w:tcPr>
          <w:p w:rsidR="00137566" w:rsidRDefault="00137566">
            <w:pPr>
              <w:pStyle w:val="10"/>
              <w:adjustRightInd w:val="0"/>
              <w:snapToGrid w:val="0"/>
              <w:spacing w:line="360" w:lineRule="auto"/>
              <w:jc w:val="center"/>
              <w:outlineLvl w:val="1"/>
              <w:rPr>
                <w:bCs/>
                <w:sz w:val="21"/>
                <w:szCs w:val="21"/>
              </w:rPr>
            </w:pPr>
          </w:p>
        </w:tc>
        <w:tc>
          <w:tcPr>
            <w:tcW w:w="358" w:type="dxa"/>
            <w:vAlign w:val="center"/>
          </w:tcPr>
          <w:p w:rsidR="00137566" w:rsidRDefault="00137566">
            <w:pPr>
              <w:pStyle w:val="10"/>
              <w:adjustRightInd w:val="0"/>
              <w:snapToGrid w:val="0"/>
              <w:spacing w:line="360" w:lineRule="auto"/>
              <w:jc w:val="center"/>
              <w:outlineLvl w:val="1"/>
              <w:rPr>
                <w:rFonts w:ascii="Arial" w:hAnsi="Arial" w:cs="Arial"/>
                <w:sz w:val="21"/>
                <w:szCs w:val="21"/>
              </w:rPr>
            </w:pPr>
          </w:p>
        </w:tc>
      </w:tr>
      <w:tr w:rsidR="00137566">
        <w:tc>
          <w:tcPr>
            <w:tcW w:w="2604" w:type="dxa"/>
            <w:gridSpan w:val="3"/>
            <w:vAlign w:val="center"/>
          </w:tcPr>
          <w:p w:rsidR="00137566" w:rsidRDefault="00137566">
            <w:pPr>
              <w:jc w:val="center"/>
              <w:rPr>
                <w:sz w:val="18"/>
                <w:szCs w:val="18"/>
              </w:rPr>
            </w:pPr>
          </w:p>
        </w:tc>
        <w:tc>
          <w:tcPr>
            <w:tcW w:w="690" w:type="dxa"/>
            <w:vAlign w:val="center"/>
          </w:tcPr>
          <w:p w:rsidR="00137566" w:rsidRDefault="00137566">
            <w:pPr>
              <w:pStyle w:val="10"/>
              <w:adjustRightInd w:val="0"/>
              <w:snapToGrid w:val="0"/>
              <w:spacing w:line="360" w:lineRule="auto"/>
              <w:jc w:val="center"/>
              <w:outlineLvl w:val="1"/>
              <w:rPr>
                <w:bCs/>
                <w:sz w:val="18"/>
                <w:szCs w:val="18"/>
              </w:rPr>
            </w:pPr>
            <w:r>
              <w:rPr>
                <w:rFonts w:hint="eastAsia"/>
                <w:b/>
                <w:sz w:val="18"/>
                <w:szCs w:val="18"/>
              </w:rPr>
              <w:t>总计</w:t>
            </w:r>
          </w:p>
        </w:tc>
        <w:tc>
          <w:tcPr>
            <w:tcW w:w="480" w:type="dxa"/>
            <w:vAlign w:val="center"/>
          </w:tcPr>
          <w:p w:rsidR="00137566" w:rsidRDefault="00137566" w:rsidP="006128EF">
            <w:pPr>
              <w:widowControl/>
              <w:jc w:val="right"/>
              <w:textAlignment w:val="center"/>
              <w:rPr>
                <w:bCs/>
                <w:sz w:val="21"/>
                <w:szCs w:val="21"/>
              </w:rPr>
            </w:pPr>
            <w:r>
              <w:rPr>
                <w:rFonts w:hint="eastAsia"/>
                <w:color w:val="000000"/>
                <w:sz w:val="21"/>
                <w:szCs w:val="21"/>
                <w:lang w:bidi="ar"/>
              </w:rPr>
              <w:t>93</w:t>
            </w:r>
          </w:p>
        </w:tc>
        <w:tc>
          <w:tcPr>
            <w:tcW w:w="645" w:type="dxa"/>
            <w:vAlign w:val="center"/>
          </w:tcPr>
          <w:p w:rsidR="00137566" w:rsidRDefault="00137566" w:rsidP="006128EF">
            <w:pPr>
              <w:widowControl/>
              <w:jc w:val="right"/>
              <w:textAlignment w:val="center"/>
              <w:rPr>
                <w:bCs/>
                <w:sz w:val="21"/>
                <w:szCs w:val="21"/>
              </w:rPr>
            </w:pPr>
            <w:r>
              <w:rPr>
                <w:color w:val="000000"/>
                <w:sz w:val="21"/>
                <w:szCs w:val="21"/>
                <w:lang w:bidi="ar"/>
              </w:rPr>
              <w:t>16</w:t>
            </w:r>
            <w:r>
              <w:rPr>
                <w:rFonts w:hint="eastAsia"/>
                <w:color w:val="000000"/>
                <w:sz w:val="21"/>
                <w:szCs w:val="21"/>
                <w:lang w:bidi="ar"/>
              </w:rPr>
              <w:t>54</w:t>
            </w:r>
          </w:p>
        </w:tc>
        <w:tc>
          <w:tcPr>
            <w:tcW w:w="548" w:type="dxa"/>
            <w:vAlign w:val="center"/>
          </w:tcPr>
          <w:p w:rsidR="00137566" w:rsidRDefault="00137566">
            <w:pPr>
              <w:widowControl/>
              <w:jc w:val="right"/>
              <w:textAlignment w:val="center"/>
              <w:rPr>
                <w:bCs/>
                <w:sz w:val="21"/>
                <w:szCs w:val="21"/>
              </w:rPr>
            </w:pPr>
            <w:r>
              <w:rPr>
                <w:rFonts w:hint="eastAsia"/>
                <w:color w:val="000000"/>
                <w:sz w:val="21"/>
                <w:szCs w:val="21"/>
                <w:lang w:bidi="ar"/>
              </w:rPr>
              <w:t>502</w:t>
            </w:r>
          </w:p>
        </w:tc>
        <w:tc>
          <w:tcPr>
            <w:tcW w:w="710" w:type="dxa"/>
            <w:vAlign w:val="center"/>
          </w:tcPr>
          <w:p w:rsidR="00137566" w:rsidRDefault="00137566">
            <w:pPr>
              <w:widowControl/>
              <w:jc w:val="right"/>
              <w:textAlignment w:val="center"/>
              <w:rPr>
                <w:bCs/>
                <w:sz w:val="21"/>
                <w:szCs w:val="21"/>
              </w:rPr>
            </w:pPr>
            <w:r>
              <w:rPr>
                <w:rFonts w:hint="eastAsia"/>
                <w:color w:val="000000"/>
                <w:sz w:val="21"/>
                <w:szCs w:val="21"/>
                <w:lang w:bidi="ar"/>
              </w:rPr>
              <w:t>354</w:t>
            </w:r>
          </w:p>
        </w:tc>
        <w:tc>
          <w:tcPr>
            <w:tcW w:w="710" w:type="dxa"/>
            <w:vAlign w:val="center"/>
          </w:tcPr>
          <w:p w:rsidR="00137566" w:rsidRDefault="00137566">
            <w:pPr>
              <w:widowControl/>
              <w:jc w:val="right"/>
              <w:textAlignment w:val="center"/>
              <w:rPr>
                <w:bCs/>
                <w:sz w:val="21"/>
                <w:szCs w:val="21"/>
              </w:rPr>
            </w:pPr>
            <w:r>
              <w:rPr>
                <w:color w:val="000000"/>
                <w:sz w:val="21"/>
                <w:szCs w:val="21"/>
                <w:lang w:bidi="ar"/>
              </w:rPr>
              <w:t>8</w:t>
            </w:r>
            <w:r>
              <w:rPr>
                <w:rFonts w:hint="eastAsia"/>
                <w:color w:val="000000"/>
                <w:sz w:val="21"/>
                <w:szCs w:val="21"/>
                <w:lang w:bidi="ar"/>
              </w:rPr>
              <w:t>08</w:t>
            </w:r>
          </w:p>
        </w:tc>
        <w:tc>
          <w:tcPr>
            <w:tcW w:w="1278" w:type="dxa"/>
            <w:vAlign w:val="center"/>
          </w:tcPr>
          <w:p w:rsidR="00137566" w:rsidRDefault="00137566">
            <w:pPr>
              <w:pStyle w:val="10"/>
              <w:adjustRightInd w:val="0"/>
              <w:snapToGrid w:val="0"/>
              <w:spacing w:line="360" w:lineRule="auto"/>
              <w:jc w:val="center"/>
              <w:outlineLvl w:val="1"/>
              <w:rPr>
                <w:bCs/>
                <w:sz w:val="18"/>
                <w:szCs w:val="18"/>
              </w:rPr>
            </w:pPr>
          </w:p>
        </w:tc>
        <w:tc>
          <w:tcPr>
            <w:tcW w:w="392" w:type="dxa"/>
            <w:vAlign w:val="center"/>
          </w:tcPr>
          <w:p w:rsidR="00137566" w:rsidRDefault="00137566">
            <w:pPr>
              <w:pStyle w:val="10"/>
              <w:adjustRightInd w:val="0"/>
              <w:snapToGrid w:val="0"/>
              <w:spacing w:line="360" w:lineRule="auto"/>
              <w:jc w:val="center"/>
              <w:outlineLvl w:val="1"/>
              <w:rPr>
                <w:bCs/>
                <w:sz w:val="18"/>
                <w:szCs w:val="18"/>
              </w:rPr>
            </w:pPr>
          </w:p>
        </w:tc>
        <w:tc>
          <w:tcPr>
            <w:tcW w:w="358" w:type="dxa"/>
            <w:vAlign w:val="center"/>
          </w:tcPr>
          <w:p w:rsidR="00137566" w:rsidRDefault="00137566">
            <w:pPr>
              <w:pStyle w:val="10"/>
              <w:adjustRightInd w:val="0"/>
              <w:snapToGrid w:val="0"/>
              <w:spacing w:line="360" w:lineRule="auto"/>
              <w:jc w:val="center"/>
              <w:outlineLvl w:val="1"/>
              <w:rPr>
                <w:bCs/>
                <w:sz w:val="18"/>
                <w:szCs w:val="18"/>
              </w:rPr>
            </w:pPr>
          </w:p>
        </w:tc>
      </w:tr>
    </w:tbl>
    <w:p w:rsidR="00FC065C" w:rsidRDefault="00B73AF9">
      <w:pPr>
        <w:spacing w:before="50" w:afterLines="50" w:after="156" w:line="600" w:lineRule="exact"/>
        <w:ind w:firstLineChars="200" w:firstLine="562"/>
        <w:rPr>
          <w:rFonts w:ascii="仿宋_GB2312" w:eastAsia="仿宋_GB2312" w:cs="仿宋_GB2312"/>
          <w:b/>
          <w:sz w:val="28"/>
          <w:szCs w:val="28"/>
        </w:rPr>
      </w:pPr>
      <w:r>
        <w:rPr>
          <w:rFonts w:ascii="仿宋_GB2312" w:eastAsia="仿宋_GB2312" w:cs="仿宋_GB2312" w:hint="eastAsia"/>
          <w:b/>
          <w:sz w:val="28"/>
          <w:szCs w:val="28"/>
        </w:rPr>
        <w:t>九</w:t>
      </w:r>
      <w:r>
        <w:rPr>
          <w:rFonts w:ascii="仿宋_GB2312" w:eastAsia="仿宋_GB2312" w:cs="仿宋_GB2312"/>
          <w:b/>
          <w:sz w:val="28"/>
          <w:szCs w:val="28"/>
        </w:rPr>
        <w:t>、</w:t>
      </w:r>
      <w:r>
        <w:rPr>
          <w:rFonts w:ascii="仿宋_GB2312" w:eastAsia="仿宋_GB2312" w:cs="仿宋_GB2312" w:hint="eastAsia"/>
          <w:b/>
          <w:sz w:val="28"/>
          <w:szCs w:val="28"/>
        </w:rPr>
        <w:t>教学</w:t>
      </w:r>
      <w:r>
        <w:rPr>
          <w:rFonts w:ascii="仿宋_GB2312" w:eastAsia="仿宋_GB2312" w:cs="仿宋_GB2312"/>
          <w:b/>
          <w:sz w:val="28"/>
          <w:szCs w:val="28"/>
        </w:rPr>
        <w:t>实施保障</w:t>
      </w:r>
    </w:p>
    <w:p w:rsidR="00FC065C" w:rsidRDefault="00B73AF9">
      <w:pPr>
        <w:pStyle w:val="2"/>
        <w:tabs>
          <w:tab w:val="left" w:pos="1860"/>
        </w:tabs>
        <w:spacing w:beforeLines="50" w:before="156" w:afterLines="50" w:after="156" w:line="460" w:lineRule="exact"/>
        <w:ind w:firstLineChars="200" w:firstLine="482"/>
        <w:rPr>
          <w:rFonts w:ascii="仿宋_GB2312" w:eastAsia="仿宋_GB2312"/>
          <w:color w:val="000000"/>
          <w:sz w:val="24"/>
        </w:rPr>
      </w:pPr>
      <w:bookmarkStart w:id="1" w:name="_Toc22516"/>
      <w:r>
        <w:rPr>
          <w:rFonts w:ascii="仿宋_GB2312" w:eastAsia="仿宋_GB2312" w:hint="eastAsia"/>
          <w:color w:val="000000"/>
          <w:sz w:val="24"/>
        </w:rPr>
        <w:t>（一）师资队伍</w:t>
      </w:r>
      <w:bookmarkEnd w:id="1"/>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1.队伍结构</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学前教育专业现有专兼职教师56人，其中专职教师46人，兼职教师10人。专任教师中，研究生及以上学历教师占90%，双师</w:t>
      </w:r>
      <w:proofErr w:type="gramStart"/>
      <w:r w:rsidRPr="00F23D65">
        <w:rPr>
          <w:rFonts w:ascii="仿宋_GB2312" w:eastAsia="仿宋_GB2312" w:hAnsi="仿宋_GB2312" w:cs="仿宋_GB2312" w:hint="eastAsia"/>
          <w:bCs/>
        </w:rPr>
        <w:t>型教师</w:t>
      </w:r>
      <w:proofErr w:type="gramEnd"/>
      <w:r w:rsidRPr="00F23D65">
        <w:rPr>
          <w:rFonts w:ascii="仿宋_GB2312" w:eastAsia="仿宋_GB2312" w:hAnsi="仿宋_GB2312" w:cs="仿宋_GB2312" w:hint="eastAsia"/>
          <w:bCs/>
        </w:rPr>
        <w:t>达85%。同时培养有校内专业带头人2人，骨干教师6人，形成了结构合理、年富力强、优势互补的专业教学团队。</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2.专职教师</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 xml:space="preserve">具有高校教师资格和本专业领域有关证书；有理想信念、有道德情操、有扎实学识、有仁爱之心；扎实的学前教育相关理论功底和实践能力；具有信息化教学能力，能够开展课程教学改革和科学研究；每 5 年累计不少于 6 </w:t>
      </w:r>
      <w:proofErr w:type="gramStart"/>
      <w:r w:rsidRPr="00F23D65">
        <w:rPr>
          <w:rFonts w:ascii="仿宋_GB2312" w:eastAsia="仿宋_GB2312" w:hAnsi="仿宋_GB2312" w:cs="仿宋_GB2312" w:hint="eastAsia"/>
          <w:bCs/>
        </w:rPr>
        <w:t>个</w:t>
      </w:r>
      <w:proofErr w:type="gramEnd"/>
      <w:r w:rsidRPr="00F23D65">
        <w:rPr>
          <w:rFonts w:ascii="仿宋_GB2312" w:eastAsia="仿宋_GB2312" w:hAnsi="仿宋_GB2312" w:cs="仿宋_GB2312" w:hint="eastAsia"/>
          <w:bCs/>
        </w:rPr>
        <w:t>月的企业实践经历。中青年专职教师须具有相关专业的硕士及以上学位，从事艺术课程教学的教师须具有本科学历和学士学位。从事艺术课程教学的教师，须接受一定的学前教育理论培训，并对学前教育实践有一定了解。</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3.专业带头人</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原则上应具有副高及以上职称，能够较好地把握国内外学前教育行业、专业发展，能够主动联系幼儿园、早教中心、托幼机构等行业企业，了解行业企业对学前教育专业人才的实际需求，组织开展教科研工作能力强，在本区域或本领域有一定的专业影响力。</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4.兼职教师</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积极聘请在学前教育实践相关方面具有专长的一线学前教育工作者或在学前教育管理实践方面具有一定水平的教育管理者担任兼职教师。兼职教师承担的教学任务应保持在1/3之内，主要承担实践课程及相关教学任务。同时，须加强兼职教师队伍建设，确保聘用的稳定性。兼职教师应具有现代学前教育理念，在学前教育实践中积累了丰富的经验且有一定专长，具有较强的教育教学能力和实践指导能力，具有中级及以上技术职称。</w:t>
      </w:r>
    </w:p>
    <w:p w:rsidR="00FC065C" w:rsidRDefault="00B73AF9">
      <w:pPr>
        <w:pStyle w:val="2"/>
        <w:tabs>
          <w:tab w:val="left" w:pos="1860"/>
        </w:tabs>
        <w:spacing w:beforeLines="50" w:before="156" w:afterLines="50" w:after="156" w:line="460" w:lineRule="exact"/>
        <w:ind w:firstLineChars="200" w:firstLine="482"/>
        <w:rPr>
          <w:rFonts w:ascii="仿宋_GB2312" w:eastAsia="仿宋_GB2312"/>
          <w:color w:val="000000"/>
          <w:sz w:val="24"/>
        </w:rPr>
      </w:pPr>
      <w:bookmarkStart w:id="2" w:name="_Toc1512"/>
      <w:bookmarkStart w:id="3" w:name="_Toc9270414"/>
      <w:r>
        <w:rPr>
          <w:rFonts w:ascii="仿宋_GB2312" w:eastAsia="仿宋_GB2312" w:hint="eastAsia"/>
          <w:color w:val="000000"/>
          <w:sz w:val="24"/>
        </w:rPr>
        <w:lastRenderedPageBreak/>
        <w:t>（二）教学设施</w:t>
      </w:r>
      <w:bookmarkEnd w:id="2"/>
      <w:bookmarkEnd w:id="3"/>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主要包括能够满足正常的课堂教学、实习实训所必需的专业教室、实训室和实训基地。</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1.专业教室</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专业教室配备黑（白）板、多媒体计算机、投影设备、音响设备，互联网接入以及</w:t>
      </w:r>
      <w:proofErr w:type="spellStart"/>
      <w:r w:rsidRPr="00F23D65">
        <w:rPr>
          <w:rFonts w:ascii="仿宋_GB2312" w:eastAsia="仿宋_GB2312" w:hAnsi="仿宋_GB2312" w:cs="仿宋_GB2312" w:hint="eastAsia"/>
          <w:bCs/>
        </w:rPr>
        <w:t>WiFi</w:t>
      </w:r>
      <w:proofErr w:type="spellEnd"/>
      <w:r w:rsidRPr="00F23D65">
        <w:rPr>
          <w:rFonts w:ascii="仿宋_GB2312" w:eastAsia="仿宋_GB2312" w:hAnsi="仿宋_GB2312" w:cs="仿宋_GB2312" w:hint="eastAsia"/>
          <w:bCs/>
        </w:rPr>
        <w:t>环境，并具有网络安全防护措施。专业教室安装应急照明装置并保持良好状态，符合紧急疏散要求、标志明显、保持逃生通道畅通无阻。</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2.校内实训室（基地）</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校内实训室（基地）的建设可以满足学生在校实习实训的要求。校内实训室（基地）建设标准如下表所示。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2340"/>
        <w:gridCol w:w="4680"/>
      </w:tblGrid>
      <w:tr w:rsidR="00FC065C">
        <w:trPr>
          <w:trHeight w:val="567"/>
          <w:jc w:val="center"/>
        </w:trPr>
        <w:tc>
          <w:tcPr>
            <w:tcW w:w="1908" w:type="dxa"/>
            <w:vAlign w:val="center"/>
          </w:tcPr>
          <w:p w:rsidR="00FC065C" w:rsidRDefault="00B73AF9">
            <w:pPr>
              <w:jc w:val="center"/>
              <w:rPr>
                <w:b/>
                <w:color w:val="000000"/>
                <w:szCs w:val="21"/>
              </w:rPr>
            </w:pPr>
            <w:r>
              <w:rPr>
                <w:rFonts w:hint="eastAsia"/>
                <w:b/>
                <w:color w:val="000000"/>
                <w:szCs w:val="21"/>
              </w:rPr>
              <w:t>实训室名称</w:t>
            </w:r>
          </w:p>
        </w:tc>
        <w:tc>
          <w:tcPr>
            <w:tcW w:w="2340" w:type="dxa"/>
            <w:vAlign w:val="center"/>
          </w:tcPr>
          <w:p w:rsidR="00FC065C" w:rsidRDefault="00B73AF9">
            <w:pPr>
              <w:jc w:val="center"/>
              <w:rPr>
                <w:b/>
                <w:color w:val="000000"/>
                <w:szCs w:val="21"/>
              </w:rPr>
            </w:pPr>
            <w:r>
              <w:rPr>
                <w:rFonts w:hint="eastAsia"/>
                <w:b/>
                <w:color w:val="000000"/>
                <w:szCs w:val="21"/>
              </w:rPr>
              <w:t>项目</w:t>
            </w:r>
          </w:p>
        </w:tc>
        <w:tc>
          <w:tcPr>
            <w:tcW w:w="4680" w:type="dxa"/>
            <w:vAlign w:val="center"/>
          </w:tcPr>
          <w:p w:rsidR="00FC065C" w:rsidRDefault="00B73AF9">
            <w:pPr>
              <w:jc w:val="center"/>
              <w:rPr>
                <w:b/>
                <w:color w:val="000000"/>
                <w:szCs w:val="21"/>
              </w:rPr>
            </w:pPr>
            <w:r>
              <w:rPr>
                <w:rFonts w:hint="eastAsia"/>
                <w:b/>
                <w:color w:val="000000"/>
                <w:szCs w:val="21"/>
              </w:rPr>
              <w:t>基本设施设备</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t>幼儿园模拟教室</w:t>
            </w:r>
          </w:p>
        </w:tc>
        <w:tc>
          <w:tcPr>
            <w:tcW w:w="2340" w:type="dxa"/>
            <w:vAlign w:val="center"/>
          </w:tcPr>
          <w:p w:rsidR="00FC065C" w:rsidRDefault="00B73AF9">
            <w:pPr>
              <w:rPr>
                <w:color w:val="000000"/>
                <w:szCs w:val="21"/>
              </w:rPr>
            </w:pPr>
            <w:r>
              <w:rPr>
                <w:rFonts w:hint="eastAsia"/>
                <w:color w:val="000000"/>
                <w:szCs w:val="21"/>
              </w:rPr>
              <w:t>幼儿教育活动设计实训、幼儿游戏活动实训</w:t>
            </w:r>
          </w:p>
        </w:tc>
        <w:tc>
          <w:tcPr>
            <w:tcW w:w="4680" w:type="dxa"/>
            <w:vAlign w:val="center"/>
          </w:tcPr>
          <w:p w:rsidR="00FC065C" w:rsidRDefault="00B73AF9">
            <w:pPr>
              <w:rPr>
                <w:color w:val="000000"/>
                <w:szCs w:val="21"/>
              </w:rPr>
            </w:pPr>
            <w:r>
              <w:rPr>
                <w:rFonts w:hint="eastAsia"/>
                <w:color w:val="000000"/>
                <w:szCs w:val="21"/>
              </w:rPr>
              <w:t>交互式电子白板、教学实物展示台、投影仪、实木陈列柜、幼儿园实木桌椅、奥尔夫音乐教具、各类桌面玩具、墙饰</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t>科学发现室</w:t>
            </w:r>
          </w:p>
        </w:tc>
        <w:tc>
          <w:tcPr>
            <w:tcW w:w="2340" w:type="dxa"/>
            <w:vAlign w:val="center"/>
          </w:tcPr>
          <w:p w:rsidR="00FC065C" w:rsidRDefault="00B73AF9">
            <w:pPr>
              <w:rPr>
                <w:color w:val="000000"/>
                <w:szCs w:val="21"/>
              </w:rPr>
            </w:pPr>
            <w:r>
              <w:rPr>
                <w:rFonts w:hint="eastAsia"/>
                <w:color w:val="000000"/>
                <w:szCs w:val="21"/>
              </w:rPr>
              <w:t>幼儿科学发现活动设计实训、幼儿科学游戏探索实训</w:t>
            </w:r>
          </w:p>
        </w:tc>
        <w:tc>
          <w:tcPr>
            <w:tcW w:w="4680" w:type="dxa"/>
            <w:vAlign w:val="center"/>
          </w:tcPr>
          <w:p w:rsidR="00FC065C" w:rsidRDefault="00B73AF9">
            <w:pPr>
              <w:rPr>
                <w:color w:val="000000"/>
                <w:szCs w:val="21"/>
              </w:rPr>
            </w:pPr>
            <w:r>
              <w:rPr>
                <w:rFonts w:hint="eastAsia"/>
                <w:color w:val="000000"/>
                <w:szCs w:val="21"/>
              </w:rPr>
              <w:t>交互式电子白板、教学实物展示台、投影仪、实木陈列柜、幼儿园实木桌椅、墙饰、排水设施、各类显微镜望远镜、各类动植物及人类模型标本、各类科学实验探索器材、各类声像资料教学挂图</w:t>
            </w:r>
          </w:p>
        </w:tc>
      </w:tr>
      <w:tr w:rsidR="00FC065C">
        <w:trPr>
          <w:trHeight w:val="567"/>
          <w:jc w:val="center"/>
        </w:trPr>
        <w:tc>
          <w:tcPr>
            <w:tcW w:w="1908" w:type="dxa"/>
            <w:vAlign w:val="center"/>
          </w:tcPr>
          <w:p w:rsidR="00FC065C" w:rsidRDefault="00B73AF9">
            <w:pPr>
              <w:jc w:val="center"/>
              <w:rPr>
                <w:color w:val="000000"/>
                <w:szCs w:val="21"/>
              </w:rPr>
            </w:pPr>
            <w:proofErr w:type="gramStart"/>
            <w:r>
              <w:rPr>
                <w:rFonts w:hint="eastAsia"/>
                <w:color w:val="000000"/>
                <w:szCs w:val="21"/>
              </w:rPr>
              <w:t>区角活动室</w:t>
            </w:r>
            <w:proofErr w:type="gramEnd"/>
          </w:p>
        </w:tc>
        <w:tc>
          <w:tcPr>
            <w:tcW w:w="2340" w:type="dxa"/>
            <w:vAlign w:val="center"/>
          </w:tcPr>
          <w:p w:rsidR="00FC065C" w:rsidRDefault="00B73AF9">
            <w:pPr>
              <w:rPr>
                <w:color w:val="000000"/>
                <w:szCs w:val="21"/>
              </w:rPr>
            </w:pPr>
            <w:r>
              <w:rPr>
                <w:rFonts w:hint="eastAsia"/>
                <w:color w:val="000000"/>
                <w:szCs w:val="21"/>
              </w:rPr>
              <w:t>幼儿园区角创设和活动实训</w:t>
            </w:r>
          </w:p>
        </w:tc>
        <w:tc>
          <w:tcPr>
            <w:tcW w:w="4680" w:type="dxa"/>
            <w:vAlign w:val="center"/>
          </w:tcPr>
          <w:p w:rsidR="00FC065C" w:rsidRDefault="00B73AF9">
            <w:pPr>
              <w:rPr>
                <w:color w:val="000000"/>
                <w:szCs w:val="21"/>
              </w:rPr>
            </w:pPr>
            <w:r>
              <w:rPr>
                <w:rFonts w:hint="eastAsia"/>
                <w:color w:val="000000"/>
                <w:szCs w:val="21"/>
              </w:rPr>
              <w:t>蒙氏教具、福禄贝尔教具、角色游戏配套玩具、建构游戏配套玩具、各类幼儿绘本、墙饰、各类桌面玩具</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t>幼儿保育实训室</w:t>
            </w:r>
          </w:p>
        </w:tc>
        <w:tc>
          <w:tcPr>
            <w:tcW w:w="2340" w:type="dxa"/>
            <w:vAlign w:val="center"/>
          </w:tcPr>
          <w:p w:rsidR="00FC065C" w:rsidRDefault="00B73AF9">
            <w:pPr>
              <w:rPr>
                <w:color w:val="000000"/>
                <w:szCs w:val="21"/>
              </w:rPr>
            </w:pPr>
            <w:r>
              <w:rPr>
                <w:rFonts w:hint="eastAsia"/>
                <w:color w:val="000000"/>
                <w:szCs w:val="21"/>
              </w:rPr>
              <w:t>婴幼儿生活照料、婴幼儿日常生活保健与护理、婴幼儿疾病预防与护理、婴幼儿膳食管理、婴幼儿健康检查、幼儿园卫生消毒实训</w:t>
            </w:r>
          </w:p>
        </w:tc>
        <w:tc>
          <w:tcPr>
            <w:tcW w:w="4680" w:type="dxa"/>
            <w:vAlign w:val="center"/>
          </w:tcPr>
          <w:p w:rsidR="00FC065C" w:rsidRDefault="00B73AF9">
            <w:pPr>
              <w:rPr>
                <w:color w:val="000000"/>
                <w:szCs w:val="21"/>
              </w:rPr>
            </w:pPr>
            <w:r>
              <w:rPr>
                <w:rFonts w:hint="eastAsia"/>
                <w:color w:val="000000"/>
                <w:szCs w:val="21"/>
              </w:rPr>
              <w:t>多媒体设备、实木陈列柜、排水设施、各类婴幼儿餐饮用具、各类婴幼儿盥洗用具、各类婴幼儿如厕用具、各类婴幼儿睡眠用具、各类婴幼儿消毒用具、各类婴幼儿疾病检查及处理用具、婴儿人体模型、各类婴儿服装、各类婴儿玩具及图书</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t>幼儿手工制作</w:t>
            </w:r>
          </w:p>
          <w:p w:rsidR="00FC065C" w:rsidRDefault="00B73AF9">
            <w:pPr>
              <w:jc w:val="center"/>
              <w:rPr>
                <w:color w:val="000000"/>
                <w:szCs w:val="21"/>
              </w:rPr>
            </w:pPr>
            <w:r>
              <w:rPr>
                <w:rFonts w:hint="eastAsia"/>
                <w:color w:val="000000"/>
                <w:szCs w:val="21"/>
              </w:rPr>
              <w:t>实训室</w:t>
            </w:r>
          </w:p>
        </w:tc>
        <w:tc>
          <w:tcPr>
            <w:tcW w:w="2340" w:type="dxa"/>
            <w:vAlign w:val="center"/>
          </w:tcPr>
          <w:p w:rsidR="00FC065C" w:rsidRDefault="00B73AF9">
            <w:pPr>
              <w:rPr>
                <w:color w:val="000000"/>
                <w:szCs w:val="21"/>
              </w:rPr>
            </w:pPr>
            <w:r>
              <w:rPr>
                <w:rFonts w:hint="eastAsia"/>
                <w:color w:val="000000"/>
                <w:szCs w:val="21"/>
              </w:rPr>
              <w:t>幼儿手工制作实训</w:t>
            </w:r>
          </w:p>
        </w:tc>
        <w:tc>
          <w:tcPr>
            <w:tcW w:w="4680" w:type="dxa"/>
            <w:vAlign w:val="center"/>
          </w:tcPr>
          <w:p w:rsidR="00FC065C" w:rsidRDefault="00B73AF9">
            <w:pPr>
              <w:rPr>
                <w:color w:val="000000"/>
                <w:szCs w:val="21"/>
              </w:rPr>
            </w:pPr>
            <w:r>
              <w:rPr>
                <w:rFonts w:hint="eastAsia"/>
                <w:color w:val="000000"/>
                <w:szCs w:val="21"/>
              </w:rPr>
              <w:t>交互式电子白板、教学实物展示台、投影仪、实木艺术品陈列柜、数码相机、彩色打印机、烘干机、各类陶艺用具、各类编织用具、各类绘画用具、各类雕塑用具</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t>微格教室</w:t>
            </w:r>
          </w:p>
        </w:tc>
        <w:tc>
          <w:tcPr>
            <w:tcW w:w="2340" w:type="dxa"/>
            <w:vAlign w:val="center"/>
          </w:tcPr>
          <w:p w:rsidR="00FC065C" w:rsidRDefault="00B73AF9">
            <w:pPr>
              <w:rPr>
                <w:color w:val="000000"/>
                <w:szCs w:val="21"/>
              </w:rPr>
            </w:pPr>
            <w:r>
              <w:rPr>
                <w:rFonts w:hint="eastAsia"/>
                <w:color w:val="000000"/>
                <w:szCs w:val="21"/>
              </w:rPr>
              <w:t>幼儿教育活动组织与实施实训、幼儿教育活动说课实训</w:t>
            </w:r>
          </w:p>
        </w:tc>
        <w:tc>
          <w:tcPr>
            <w:tcW w:w="4680" w:type="dxa"/>
            <w:vAlign w:val="center"/>
          </w:tcPr>
          <w:p w:rsidR="00FC065C" w:rsidRDefault="00B73AF9">
            <w:pPr>
              <w:rPr>
                <w:color w:val="000000"/>
                <w:szCs w:val="21"/>
              </w:rPr>
            </w:pPr>
            <w:r>
              <w:rPr>
                <w:rFonts w:hint="eastAsia"/>
                <w:color w:val="000000"/>
                <w:szCs w:val="21"/>
              </w:rPr>
              <w:t>多媒体教学设备、组合音箱、桌椅</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t>琴房</w:t>
            </w:r>
          </w:p>
        </w:tc>
        <w:tc>
          <w:tcPr>
            <w:tcW w:w="2340" w:type="dxa"/>
            <w:vAlign w:val="center"/>
          </w:tcPr>
          <w:p w:rsidR="00FC065C" w:rsidRDefault="00B73AF9">
            <w:pPr>
              <w:rPr>
                <w:color w:val="000000"/>
                <w:szCs w:val="21"/>
              </w:rPr>
            </w:pPr>
            <w:r>
              <w:rPr>
                <w:rFonts w:hint="eastAsia"/>
                <w:color w:val="000000"/>
                <w:szCs w:val="21"/>
              </w:rPr>
              <w:t>幼儿歌曲演唱、钢琴及其他乐器演奏实</w:t>
            </w:r>
            <w:r>
              <w:rPr>
                <w:rFonts w:hint="eastAsia"/>
                <w:color w:val="000000"/>
                <w:szCs w:val="21"/>
              </w:rPr>
              <w:lastRenderedPageBreak/>
              <w:t>训</w:t>
            </w:r>
          </w:p>
        </w:tc>
        <w:tc>
          <w:tcPr>
            <w:tcW w:w="4680" w:type="dxa"/>
            <w:vAlign w:val="center"/>
          </w:tcPr>
          <w:p w:rsidR="00FC065C" w:rsidRDefault="00B73AF9">
            <w:pPr>
              <w:rPr>
                <w:color w:val="000000"/>
                <w:szCs w:val="21"/>
              </w:rPr>
            </w:pPr>
            <w:r>
              <w:rPr>
                <w:rFonts w:hint="eastAsia"/>
                <w:color w:val="000000"/>
                <w:szCs w:val="21"/>
              </w:rPr>
              <w:lastRenderedPageBreak/>
              <w:t>各式西洋及民族乐器，以钢琴为主，辅以古筝、琵琶、二胡</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lastRenderedPageBreak/>
              <w:t>舞蹈房</w:t>
            </w:r>
          </w:p>
        </w:tc>
        <w:tc>
          <w:tcPr>
            <w:tcW w:w="2340" w:type="dxa"/>
            <w:vAlign w:val="center"/>
          </w:tcPr>
          <w:p w:rsidR="00FC065C" w:rsidRDefault="00B73AF9">
            <w:pPr>
              <w:rPr>
                <w:color w:val="000000"/>
                <w:szCs w:val="21"/>
              </w:rPr>
            </w:pPr>
            <w:r>
              <w:rPr>
                <w:rFonts w:hint="eastAsia"/>
                <w:color w:val="000000"/>
                <w:szCs w:val="21"/>
              </w:rPr>
              <w:t>民族舞蹈、幼儿舞蹈创编实训</w:t>
            </w:r>
          </w:p>
        </w:tc>
        <w:tc>
          <w:tcPr>
            <w:tcW w:w="4680" w:type="dxa"/>
            <w:vAlign w:val="center"/>
          </w:tcPr>
          <w:p w:rsidR="00FC065C" w:rsidRDefault="00B73AF9">
            <w:pPr>
              <w:rPr>
                <w:color w:val="000000"/>
                <w:szCs w:val="21"/>
              </w:rPr>
            </w:pPr>
            <w:r>
              <w:rPr>
                <w:rFonts w:hint="eastAsia"/>
                <w:color w:val="000000"/>
                <w:szCs w:val="21"/>
              </w:rPr>
              <w:t>电脑、音箱、大镜子、地毯、多媒体设备</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t>现代教育技术</w:t>
            </w:r>
          </w:p>
          <w:p w:rsidR="00FC065C" w:rsidRDefault="00B73AF9">
            <w:pPr>
              <w:jc w:val="center"/>
              <w:rPr>
                <w:color w:val="000000"/>
                <w:szCs w:val="21"/>
              </w:rPr>
            </w:pPr>
            <w:r>
              <w:rPr>
                <w:rFonts w:hint="eastAsia"/>
                <w:color w:val="000000"/>
                <w:szCs w:val="21"/>
              </w:rPr>
              <w:t>实训室</w:t>
            </w:r>
          </w:p>
        </w:tc>
        <w:tc>
          <w:tcPr>
            <w:tcW w:w="2340" w:type="dxa"/>
            <w:vAlign w:val="center"/>
          </w:tcPr>
          <w:p w:rsidR="00FC065C" w:rsidRDefault="00B73AF9">
            <w:pPr>
              <w:rPr>
                <w:color w:val="000000"/>
                <w:szCs w:val="21"/>
              </w:rPr>
            </w:pPr>
            <w:r>
              <w:rPr>
                <w:rFonts w:hint="eastAsia"/>
                <w:color w:val="000000"/>
                <w:szCs w:val="21"/>
              </w:rPr>
              <w:t>计算机应用实训、课件制作实训</w:t>
            </w:r>
          </w:p>
        </w:tc>
        <w:tc>
          <w:tcPr>
            <w:tcW w:w="4680" w:type="dxa"/>
            <w:vAlign w:val="center"/>
          </w:tcPr>
          <w:p w:rsidR="00FC065C" w:rsidRDefault="00B73AF9">
            <w:pPr>
              <w:rPr>
                <w:color w:val="000000"/>
                <w:szCs w:val="21"/>
              </w:rPr>
            </w:pPr>
            <w:r>
              <w:rPr>
                <w:rFonts w:hint="eastAsia"/>
                <w:color w:val="000000"/>
                <w:szCs w:val="21"/>
              </w:rPr>
              <w:t>计算机、摄像机、电视机、主控台、桌椅</w:t>
            </w:r>
          </w:p>
        </w:tc>
      </w:tr>
      <w:tr w:rsidR="00FC065C">
        <w:trPr>
          <w:trHeight w:val="567"/>
          <w:jc w:val="center"/>
        </w:trPr>
        <w:tc>
          <w:tcPr>
            <w:tcW w:w="1908" w:type="dxa"/>
            <w:vAlign w:val="center"/>
          </w:tcPr>
          <w:p w:rsidR="00FC065C" w:rsidRDefault="00B73AF9">
            <w:pPr>
              <w:jc w:val="center"/>
              <w:rPr>
                <w:color w:val="000000"/>
                <w:szCs w:val="21"/>
              </w:rPr>
            </w:pPr>
            <w:r>
              <w:rPr>
                <w:rFonts w:hint="eastAsia"/>
                <w:color w:val="000000"/>
                <w:szCs w:val="21"/>
              </w:rPr>
              <w:t>远程儿童心理与</w:t>
            </w:r>
          </w:p>
          <w:p w:rsidR="00FC065C" w:rsidRDefault="00B73AF9">
            <w:pPr>
              <w:jc w:val="center"/>
              <w:rPr>
                <w:color w:val="000000"/>
                <w:szCs w:val="21"/>
              </w:rPr>
            </w:pPr>
            <w:r>
              <w:rPr>
                <w:rFonts w:hint="eastAsia"/>
                <w:color w:val="000000"/>
                <w:szCs w:val="21"/>
              </w:rPr>
              <w:t>行为观察研究中心</w:t>
            </w:r>
          </w:p>
        </w:tc>
        <w:tc>
          <w:tcPr>
            <w:tcW w:w="2340" w:type="dxa"/>
            <w:vAlign w:val="center"/>
          </w:tcPr>
          <w:p w:rsidR="00FC065C" w:rsidRDefault="00B73AF9">
            <w:pPr>
              <w:rPr>
                <w:color w:val="000000"/>
                <w:szCs w:val="21"/>
              </w:rPr>
            </w:pPr>
            <w:r>
              <w:rPr>
                <w:rFonts w:hint="eastAsia"/>
                <w:color w:val="000000"/>
                <w:szCs w:val="21"/>
              </w:rPr>
              <w:t>观察、记录、评价儿童心理与行为实训</w:t>
            </w:r>
          </w:p>
        </w:tc>
        <w:tc>
          <w:tcPr>
            <w:tcW w:w="4680" w:type="dxa"/>
            <w:vAlign w:val="center"/>
          </w:tcPr>
          <w:p w:rsidR="00FC065C" w:rsidRDefault="00B73AF9">
            <w:pPr>
              <w:rPr>
                <w:color w:val="000000"/>
                <w:szCs w:val="21"/>
              </w:rPr>
            </w:pPr>
            <w:r>
              <w:rPr>
                <w:rFonts w:hint="eastAsia"/>
                <w:color w:val="000000"/>
                <w:szCs w:val="21"/>
              </w:rPr>
              <w:t>儿童远程录播与观测系统</w:t>
            </w:r>
          </w:p>
        </w:tc>
      </w:tr>
    </w:tbl>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3.校外实训基地</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校外实训基地具有本专业开展实践所需要的实训条件，包括齐备的实训设施、明确的实</w:t>
      </w:r>
      <w:proofErr w:type="gramStart"/>
      <w:r w:rsidRPr="00F23D65">
        <w:rPr>
          <w:rFonts w:ascii="仿宋_GB2312" w:eastAsia="仿宋_GB2312" w:hAnsi="仿宋_GB2312" w:cs="仿宋_GB2312" w:hint="eastAsia"/>
          <w:bCs/>
        </w:rPr>
        <w:t>训岗位</w:t>
      </w:r>
      <w:proofErr w:type="gramEnd"/>
      <w:r w:rsidRPr="00F23D65">
        <w:rPr>
          <w:rFonts w:ascii="仿宋_GB2312" w:eastAsia="仿宋_GB2312" w:hAnsi="仿宋_GB2312" w:cs="仿宋_GB2312" w:hint="eastAsia"/>
          <w:bCs/>
        </w:rPr>
        <w:t>和实</w:t>
      </w:r>
      <w:proofErr w:type="gramStart"/>
      <w:r w:rsidRPr="00F23D65">
        <w:rPr>
          <w:rFonts w:ascii="仿宋_GB2312" w:eastAsia="仿宋_GB2312" w:hAnsi="仿宋_GB2312" w:cs="仿宋_GB2312" w:hint="eastAsia"/>
          <w:bCs/>
        </w:rPr>
        <w:t>训指导</w:t>
      </w:r>
      <w:proofErr w:type="gramEnd"/>
      <w:r w:rsidRPr="00F23D65">
        <w:rPr>
          <w:rFonts w:ascii="仿宋_GB2312" w:eastAsia="仿宋_GB2312" w:hAnsi="仿宋_GB2312" w:cs="仿宋_GB2312" w:hint="eastAsia"/>
          <w:bCs/>
        </w:rPr>
        <w:t>教师以及齐全的实</w:t>
      </w:r>
      <w:proofErr w:type="gramStart"/>
      <w:r w:rsidRPr="00F23D65">
        <w:rPr>
          <w:rFonts w:ascii="仿宋_GB2312" w:eastAsia="仿宋_GB2312" w:hAnsi="仿宋_GB2312" w:cs="仿宋_GB2312" w:hint="eastAsia"/>
          <w:bCs/>
        </w:rPr>
        <w:t>训管理</w:t>
      </w:r>
      <w:proofErr w:type="gramEnd"/>
      <w:r w:rsidRPr="00F23D65">
        <w:rPr>
          <w:rFonts w:ascii="仿宋_GB2312" w:eastAsia="仿宋_GB2312" w:hAnsi="仿宋_GB2312" w:cs="仿宋_GB2312" w:hint="eastAsia"/>
          <w:bCs/>
        </w:rPr>
        <w:t>及实施规章制度等。</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校外实训基地如下表所示。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19"/>
        <w:gridCol w:w="8"/>
        <w:gridCol w:w="2302"/>
        <w:gridCol w:w="767"/>
        <w:gridCol w:w="1797"/>
      </w:tblGrid>
      <w:tr w:rsidR="00FC065C">
        <w:trPr>
          <w:cantSplit/>
          <w:trHeight w:val="868"/>
          <w:jc w:val="center"/>
        </w:trPr>
        <w:tc>
          <w:tcPr>
            <w:tcW w:w="779" w:type="dxa"/>
            <w:vAlign w:val="center"/>
          </w:tcPr>
          <w:p w:rsidR="00FC065C" w:rsidRDefault="00B73AF9">
            <w:pPr>
              <w:rPr>
                <w:b/>
                <w:color w:val="000000"/>
                <w:szCs w:val="21"/>
              </w:rPr>
            </w:pPr>
            <w:r>
              <w:rPr>
                <w:rFonts w:hint="eastAsia"/>
                <w:b/>
                <w:color w:val="000000"/>
                <w:szCs w:val="21"/>
              </w:rPr>
              <w:t>序号</w:t>
            </w:r>
          </w:p>
        </w:tc>
        <w:tc>
          <w:tcPr>
            <w:tcW w:w="2727" w:type="dxa"/>
            <w:gridSpan w:val="2"/>
            <w:vAlign w:val="center"/>
          </w:tcPr>
          <w:p w:rsidR="00FC065C" w:rsidRDefault="00B73AF9">
            <w:pPr>
              <w:ind w:firstLineChars="200" w:firstLine="482"/>
              <w:rPr>
                <w:b/>
                <w:color w:val="000000"/>
                <w:szCs w:val="21"/>
              </w:rPr>
            </w:pPr>
            <w:r>
              <w:rPr>
                <w:rFonts w:hint="eastAsia"/>
                <w:b/>
                <w:color w:val="000000"/>
                <w:szCs w:val="21"/>
              </w:rPr>
              <w:t>实训基地名称</w:t>
            </w:r>
          </w:p>
        </w:tc>
        <w:tc>
          <w:tcPr>
            <w:tcW w:w="2302" w:type="dxa"/>
            <w:vAlign w:val="center"/>
          </w:tcPr>
          <w:p w:rsidR="00FC065C" w:rsidRDefault="00B73AF9">
            <w:pPr>
              <w:ind w:firstLineChars="200" w:firstLine="482"/>
              <w:rPr>
                <w:b/>
                <w:color w:val="000000"/>
                <w:szCs w:val="21"/>
              </w:rPr>
            </w:pPr>
            <w:r>
              <w:rPr>
                <w:rFonts w:hint="eastAsia"/>
                <w:b/>
                <w:color w:val="000000"/>
                <w:szCs w:val="21"/>
              </w:rPr>
              <w:t>合作单位</w:t>
            </w:r>
          </w:p>
        </w:tc>
        <w:tc>
          <w:tcPr>
            <w:tcW w:w="767" w:type="dxa"/>
            <w:vAlign w:val="center"/>
          </w:tcPr>
          <w:p w:rsidR="00FC065C" w:rsidRDefault="00B73AF9">
            <w:pPr>
              <w:rPr>
                <w:b/>
                <w:color w:val="000000"/>
                <w:szCs w:val="21"/>
              </w:rPr>
            </w:pPr>
            <w:r>
              <w:rPr>
                <w:rFonts w:hint="eastAsia"/>
                <w:b/>
                <w:color w:val="000000"/>
                <w:szCs w:val="21"/>
              </w:rPr>
              <w:t>校内/外</w:t>
            </w:r>
          </w:p>
        </w:tc>
        <w:tc>
          <w:tcPr>
            <w:tcW w:w="1797" w:type="dxa"/>
            <w:vAlign w:val="center"/>
          </w:tcPr>
          <w:p w:rsidR="00FC065C" w:rsidRDefault="00B73AF9">
            <w:pPr>
              <w:ind w:firstLineChars="200" w:firstLine="482"/>
              <w:rPr>
                <w:b/>
                <w:color w:val="000000"/>
                <w:szCs w:val="21"/>
              </w:rPr>
            </w:pPr>
            <w:r>
              <w:rPr>
                <w:rFonts w:hint="eastAsia"/>
                <w:b/>
                <w:color w:val="000000"/>
                <w:szCs w:val="21"/>
              </w:rPr>
              <w:t>实</w:t>
            </w:r>
            <w:proofErr w:type="gramStart"/>
            <w:r>
              <w:rPr>
                <w:rFonts w:hint="eastAsia"/>
                <w:b/>
                <w:color w:val="000000"/>
                <w:szCs w:val="21"/>
              </w:rPr>
              <w:t>训项目</w:t>
            </w:r>
            <w:proofErr w:type="gramEnd"/>
          </w:p>
        </w:tc>
      </w:tr>
      <w:tr w:rsidR="00FC065C">
        <w:trPr>
          <w:cantSplit/>
          <w:trHeight w:val="467"/>
          <w:jc w:val="center"/>
        </w:trPr>
        <w:tc>
          <w:tcPr>
            <w:tcW w:w="779" w:type="dxa"/>
            <w:vAlign w:val="center"/>
          </w:tcPr>
          <w:p w:rsidR="00FC065C" w:rsidRDefault="00B73AF9">
            <w:pPr>
              <w:jc w:val="center"/>
              <w:rPr>
                <w:color w:val="000000"/>
                <w:szCs w:val="21"/>
              </w:rPr>
            </w:pPr>
            <w:r>
              <w:rPr>
                <w:rFonts w:hint="eastAsia"/>
                <w:color w:val="000000"/>
                <w:szCs w:val="21"/>
              </w:rPr>
              <w:t>1</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r>
              <w:rPr>
                <w:rFonts w:hint="eastAsia"/>
                <w:color w:val="000000"/>
                <w:szCs w:val="21"/>
              </w:rPr>
              <w:t>德州市直机关幼儿园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幼儿园教育活动设计与组织</w:t>
            </w:r>
          </w:p>
        </w:tc>
      </w:tr>
      <w:tr w:rsidR="00FC065C">
        <w:trPr>
          <w:cantSplit/>
          <w:trHeight w:val="417"/>
          <w:jc w:val="center"/>
        </w:trPr>
        <w:tc>
          <w:tcPr>
            <w:tcW w:w="779" w:type="dxa"/>
            <w:vAlign w:val="center"/>
          </w:tcPr>
          <w:p w:rsidR="00FC065C" w:rsidRDefault="00B73AF9">
            <w:pPr>
              <w:jc w:val="center"/>
              <w:rPr>
                <w:color w:val="000000"/>
                <w:szCs w:val="21"/>
              </w:rPr>
            </w:pPr>
            <w:r>
              <w:rPr>
                <w:rFonts w:hint="eastAsia"/>
                <w:color w:val="000000"/>
                <w:szCs w:val="21"/>
              </w:rPr>
              <w:t>2</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r>
              <w:rPr>
                <w:rFonts w:hint="eastAsia"/>
                <w:color w:val="000000"/>
                <w:szCs w:val="21"/>
              </w:rPr>
              <w:t>德城区</w:t>
            </w:r>
            <w:proofErr w:type="gramStart"/>
            <w:r>
              <w:rPr>
                <w:rFonts w:hint="eastAsia"/>
                <w:color w:val="000000"/>
                <w:szCs w:val="21"/>
              </w:rPr>
              <w:t>区</w:t>
            </w:r>
            <w:proofErr w:type="gramEnd"/>
            <w:r>
              <w:rPr>
                <w:rFonts w:hint="eastAsia"/>
                <w:color w:val="000000"/>
                <w:szCs w:val="21"/>
              </w:rPr>
              <w:t>直幼儿园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幼儿园班级管理</w:t>
            </w:r>
          </w:p>
        </w:tc>
      </w:tr>
      <w:tr w:rsidR="00FC065C">
        <w:trPr>
          <w:cantSplit/>
          <w:trHeight w:val="79"/>
          <w:jc w:val="center"/>
        </w:trPr>
        <w:tc>
          <w:tcPr>
            <w:tcW w:w="779" w:type="dxa"/>
            <w:vAlign w:val="center"/>
          </w:tcPr>
          <w:p w:rsidR="00FC065C" w:rsidRDefault="00B73AF9">
            <w:pPr>
              <w:jc w:val="center"/>
              <w:rPr>
                <w:color w:val="000000"/>
                <w:szCs w:val="21"/>
              </w:rPr>
            </w:pPr>
            <w:r>
              <w:rPr>
                <w:rFonts w:hint="eastAsia"/>
                <w:color w:val="000000"/>
                <w:szCs w:val="21"/>
              </w:rPr>
              <w:t>3</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r>
              <w:rPr>
                <w:rFonts w:hint="eastAsia"/>
                <w:color w:val="000000"/>
                <w:szCs w:val="21"/>
              </w:rPr>
              <w:t>德州跃华学校幼儿园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幼儿园游戏设计与组织</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4</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r>
              <w:rPr>
                <w:rFonts w:hint="eastAsia"/>
                <w:color w:val="000000"/>
                <w:szCs w:val="21"/>
              </w:rPr>
              <w:t>德州妇女儿童活动中心幼儿园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w:t>
            </w:r>
            <w:proofErr w:type="gramStart"/>
            <w:r>
              <w:rPr>
                <w:rFonts w:hint="eastAsia"/>
                <w:color w:val="000000"/>
                <w:szCs w:val="21"/>
              </w:rPr>
              <w:t>保育与</w:t>
            </w:r>
            <w:proofErr w:type="gramEnd"/>
            <w:r>
              <w:rPr>
                <w:rFonts w:hint="eastAsia"/>
                <w:color w:val="000000"/>
                <w:szCs w:val="21"/>
              </w:rPr>
              <w:t>教育</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5</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r>
              <w:rPr>
                <w:rFonts w:hint="eastAsia"/>
                <w:color w:val="000000"/>
                <w:szCs w:val="21"/>
              </w:rPr>
              <w:t>赵宅社区文教中心幼儿园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幼儿园教育活动设计与组织</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6</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r>
              <w:rPr>
                <w:rFonts w:hint="eastAsia"/>
                <w:color w:val="000000"/>
                <w:szCs w:val="21"/>
              </w:rPr>
              <w:t>嘉诚蓝天幼儿园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幼儿园班级管理</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7</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proofErr w:type="gramStart"/>
            <w:r>
              <w:rPr>
                <w:rFonts w:hint="eastAsia"/>
                <w:color w:val="000000"/>
                <w:szCs w:val="21"/>
              </w:rPr>
              <w:t>瑞吉欧幼儿园</w:t>
            </w:r>
            <w:proofErr w:type="gramEnd"/>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幼儿园游戏设计与组织</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8</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r>
              <w:rPr>
                <w:rFonts w:hint="eastAsia"/>
                <w:color w:val="000000"/>
                <w:szCs w:val="21"/>
              </w:rPr>
              <w:t>北京博师幼儿园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w:t>
            </w:r>
            <w:proofErr w:type="gramStart"/>
            <w:r>
              <w:rPr>
                <w:rFonts w:hint="eastAsia"/>
                <w:color w:val="000000"/>
                <w:szCs w:val="21"/>
              </w:rPr>
              <w:t>保育与</w:t>
            </w:r>
            <w:proofErr w:type="gramEnd"/>
            <w:r>
              <w:rPr>
                <w:rFonts w:hint="eastAsia"/>
                <w:color w:val="000000"/>
                <w:szCs w:val="21"/>
              </w:rPr>
              <w:t>教育</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9</w:t>
            </w:r>
          </w:p>
        </w:tc>
        <w:tc>
          <w:tcPr>
            <w:tcW w:w="2727" w:type="dxa"/>
            <w:gridSpan w:val="2"/>
            <w:vAlign w:val="center"/>
          </w:tcPr>
          <w:p w:rsidR="00FC065C" w:rsidRDefault="00B73AF9">
            <w:pPr>
              <w:rPr>
                <w:color w:val="000000"/>
                <w:szCs w:val="21"/>
              </w:rPr>
            </w:pPr>
            <w:r>
              <w:rPr>
                <w:rFonts w:hint="eastAsia"/>
                <w:color w:val="000000"/>
                <w:szCs w:val="21"/>
              </w:rPr>
              <w:t>德州职业技术学院学前教育专业实训基地</w:t>
            </w:r>
          </w:p>
        </w:tc>
        <w:tc>
          <w:tcPr>
            <w:tcW w:w="2302" w:type="dxa"/>
            <w:vAlign w:val="center"/>
          </w:tcPr>
          <w:p w:rsidR="00FC065C" w:rsidRDefault="00B73AF9">
            <w:pPr>
              <w:rPr>
                <w:color w:val="000000"/>
                <w:szCs w:val="21"/>
              </w:rPr>
            </w:pPr>
            <w:r>
              <w:rPr>
                <w:rFonts w:hint="eastAsia"/>
                <w:color w:val="000000"/>
                <w:szCs w:val="21"/>
              </w:rPr>
              <w:t>德州贝思</w:t>
            </w:r>
            <w:proofErr w:type="gramStart"/>
            <w:r>
              <w:rPr>
                <w:rFonts w:hint="eastAsia"/>
                <w:color w:val="000000"/>
                <w:szCs w:val="21"/>
              </w:rPr>
              <w:t>特</w:t>
            </w:r>
            <w:proofErr w:type="gramEnd"/>
            <w:r>
              <w:rPr>
                <w:rFonts w:hint="eastAsia"/>
                <w:color w:val="000000"/>
                <w:szCs w:val="21"/>
              </w:rPr>
              <w:t>幼稚园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幼儿园教育活动设计与组织</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10</w:t>
            </w:r>
          </w:p>
        </w:tc>
        <w:tc>
          <w:tcPr>
            <w:tcW w:w="2719" w:type="dxa"/>
            <w:vAlign w:val="center"/>
          </w:tcPr>
          <w:p w:rsidR="00FC065C" w:rsidRDefault="00B73AF9">
            <w:pPr>
              <w:rPr>
                <w:color w:val="000000"/>
                <w:szCs w:val="21"/>
              </w:rPr>
            </w:pPr>
            <w:r>
              <w:rPr>
                <w:rFonts w:hint="eastAsia"/>
                <w:color w:val="000000"/>
                <w:szCs w:val="21"/>
              </w:rPr>
              <w:t>德州职业技术学院学前教育专业实训基地</w:t>
            </w:r>
          </w:p>
        </w:tc>
        <w:tc>
          <w:tcPr>
            <w:tcW w:w="2310" w:type="dxa"/>
            <w:gridSpan w:val="2"/>
            <w:vAlign w:val="center"/>
          </w:tcPr>
          <w:p w:rsidR="00FC065C" w:rsidRDefault="00B73AF9">
            <w:pPr>
              <w:rPr>
                <w:color w:val="000000"/>
                <w:szCs w:val="21"/>
              </w:rPr>
            </w:pPr>
            <w:r>
              <w:rPr>
                <w:rFonts w:hint="eastAsia"/>
                <w:color w:val="000000"/>
                <w:szCs w:val="21"/>
              </w:rPr>
              <w:t>东海巴黎城幼儿园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幼儿园班级管理</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11</w:t>
            </w:r>
          </w:p>
        </w:tc>
        <w:tc>
          <w:tcPr>
            <w:tcW w:w="2719" w:type="dxa"/>
            <w:vAlign w:val="center"/>
          </w:tcPr>
          <w:p w:rsidR="00FC065C" w:rsidRDefault="00B73AF9">
            <w:pPr>
              <w:rPr>
                <w:color w:val="000000"/>
                <w:szCs w:val="21"/>
              </w:rPr>
            </w:pPr>
            <w:r>
              <w:rPr>
                <w:rFonts w:hint="eastAsia"/>
                <w:color w:val="000000"/>
                <w:szCs w:val="21"/>
              </w:rPr>
              <w:t>德州职业技术学院学前教育专业实训基地</w:t>
            </w:r>
          </w:p>
        </w:tc>
        <w:tc>
          <w:tcPr>
            <w:tcW w:w="2310" w:type="dxa"/>
            <w:gridSpan w:val="2"/>
            <w:vAlign w:val="center"/>
          </w:tcPr>
          <w:p w:rsidR="00FC065C" w:rsidRDefault="00B73AF9">
            <w:pPr>
              <w:rPr>
                <w:color w:val="000000"/>
                <w:szCs w:val="21"/>
              </w:rPr>
            </w:pPr>
            <w:r>
              <w:rPr>
                <w:rFonts w:hint="eastAsia"/>
                <w:color w:val="000000"/>
                <w:szCs w:val="21"/>
              </w:rPr>
              <w:t>博苑幼儿园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幼儿园游戏设计与组织</w:t>
            </w:r>
          </w:p>
        </w:tc>
      </w:tr>
      <w:tr w:rsidR="00FC065C">
        <w:trPr>
          <w:cantSplit/>
          <w:trHeight w:val="88"/>
          <w:jc w:val="center"/>
        </w:trPr>
        <w:tc>
          <w:tcPr>
            <w:tcW w:w="779" w:type="dxa"/>
            <w:vAlign w:val="center"/>
          </w:tcPr>
          <w:p w:rsidR="00FC065C" w:rsidRDefault="00B73AF9">
            <w:pPr>
              <w:jc w:val="center"/>
              <w:rPr>
                <w:color w:val="000000"/>
                <w:szCs w:val="21"/>
              </w:rPr>
            </w:pPr>
            <w:r>
              <w:rPr>
                <w:rFonts w:hint="eastAsia"/>
                <w:color w:val="000000"/>
                <w:szCs w:val="21"/>
              </w:rPr>
              <w:t>12</w:t>
            </w:r>
          </w:p>
        </w:tc>
        <w:tc>
          <w:tcPr>
            <w:tcW w:w="2719" w:type="dxa"/>
            <w:vAlign w:val="center"/>
          </w:tcPr>
          <w:p w:rsidR="00FC065C" w:rsidRDefault="00B73AF9">
            <w:pPr>
              <w:rPr>
                <w:color w:val="000000"/>
                <w:szCs w:val="21"/>
              </w:rPr>
            </w:pPr>
            <w:r>
              <w:rPr>
                <w:rFonts w:hint="eastAsia"/>
                <w:color w:val="000000"/>
                <w:szCs w:val="21"/>
              </w:rPr>
              <w:t>德州职业技术学院学前教育专业实训基地</w:t>
            </w:r>
          </w:p>
        </w:tc>
        <w:tc>
          <w:tcPr>
            <w:tcW w:w="2310" w:type="dxa"/>
            <w:gridSpan w:val="2"/>
            <w:vAlign w:val="center"/>
          </w:tcPr>
          <w:p w:rsidR="00FC065C" w:rsidRDefault="00B73AF9">
            <w:pPr>
              <w:rPr>
                <w:color w:val="000000"/>
                <w:szCs w:val="21"/>
              </w:rPr>
            </w:pPr>
            <w:r>
              <w:rPr>
                <w:rFonts w:hint="eastAsia"/>
                <w:color w:val="000000"/>
                <w:szCs w:val="21"/>
              </w:rPr>
              <w:t>北京银座八里庄幼儿园</w:t>
            </w:r>
          </w:p>
        </w:tc>
        <w:tc>
          <w:tcPr>
            <w:tcW w:w="767" w:type="dxa"/>
            <w:vAlign w:val="center"/>
          </w:tcPr>
          <w:p w:rsidR="00FC065C" w:rsidRDefault="00B73AF9">
            <w:pPr>
              <w:rPr>
                <w:color w:val="000000"/>
                <w:szCs w:val="21"/>
              </w:rPr>
            </w:pPr>
            <w:r>
              <w:rPr>
                <w:rFonts w:hint="eastAsia"/>
                <w:color w:val="000000"/>
                <w:szCs w:val="21"/>
              </w:rPr>
              <w:t>校外</w:t>
            </w:r>
          </w:p>
        </w:tc>
        <w:tc>
          <w:tcPr>
            <w:tcW w:w="1797" w:type="dxa"/>
            <w:vAlign w:val="center"/>
          </w:tcPr>
          <w:p w:rsidR="00FC065C" w:rsidRDefault="00B73AF9">
            <w:pPr>
              <w:rPr>
                <w:color w:val="000000"/>
                <w:szCs w:val="21"/>
              </w:rPr>
            </w:pPr>
            <w:r>
              <w:rPr>
                <w:rFonts w:hint="eastAsia"/>
                <w:color w:val="000000"/>
                <w:szCs w:val="21"/>
              </w:rPr>
              <w:t>幼儿</w:t>
            </w:r>
            <w:proofErr w:type="gramStart"/>
            <w:r>
              <w:rPr>
                <w:rFonts w:hint="eastAsia"/>
                <w:color w:val="000000"/>
                <w:szCs w:val="21"/>
              </w:rPr>
              <w:t>保育与</w:t>
            </w:r>
            <w:proofErr w:type="gramEnd"/>
            <w:r>
              <w:rPr>
                <w:rFonts w:hint="eastAsia"/>
                <w:color w:val="000000"/>
                <w:szCs w:val="21"/>
              </w:rPr>
              <w:t>教育</w:t>
            </w:r>
          </w:p>
        </w:tc>
      </w:tr>
    </w:tbl>
    <w:p w:rsidR="00FC065C" w:rsidRDefault="00B73AF9">
      <w:pPr>
        <w:autoSpaceDE w:val="0"/>
        <w:autoSpaceDN w:val="0"/>
        <w:adjustRightInd w:val="0"/>
        <w:snapToGrid w:val="0"/>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4.学生实习基地</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lastRenderedPageBreak/>
        <w:t>学生实习基地主要是幼儿园、早</w:t>
      </w:r>
      <w:proofErr w:type="gramStart"/>
      <w:r w:rsidRPr="00F23D65">
        <w:rPr>
          <w:rFonts w:ascii="仿宋_GB2312" w:eastAsia="仿宋_GB2312" w:hAnsi="仿宋_GB2312" w:cs="仿宋_GB2312" w:hint="eastAsia"/>
          <w:bCs/>
        </w:rPr>
        <w:t>教机构</w:t>
      </w:r>
      <w:proofErr w:type="gramEnd"/>
      <w:r w:rsidRPr="00F23D65">
        <w:rPr>
          <w:rFonts w:ascii="仿宋_GB2312" w:eastAsia="仿宋_GB2312" w:hAnsi="仿宋_GB2312" w:cs="仿宋_GB2312" w:hint="eastAsia"/>
          <w:bCs/>
        </w:rPr>
        <w:t>等相关机构。实习基地能够配备相应数量的指导教师对学生实习进行指导和管理。同时，实习基地有保证学生实习日常工作、学习、生活的规章制度，有安全、保险保障。</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5.信息化教学</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在配置多媒体设备的教学场所，开通互联网，利用数字化教学资源库、文献资料、常见问题解答等的信息化条件，组织教师建立并不断完善课程网站，经常开展网上互动教学。引导鼓励教师开发并利用信息化教学资源、教学平台，创新教学方法，提升教学效果。</w:t>
      </w:r>
    </w:p>
    <w:p w:rsidR="00FC065C" w:rsidRDefault="00B73AF9">
      <w:pPr>
        <w:pStyle w:val="2"/>
        <w:tabs>
          <w:tab w:val="left" w:pos="1860"/>
        </w:tabs>
        <w:spacing w:beforeLines="50" w:before="156" w:afterLines="50" w:after="156" w:line="460" w:lineRule="exact"/>
        <w:ind w:firstLineChars="200" w:firstLine="482"/>
        <w:rPr>
          <w:rFonts w:ascii="仿宋_GB2312" w:eastAsia="仿宋_GB2312"/>
          <w:color w:val="000000"/>
          <w:sz w:val="24"/>
        </w:rPr>
      </w:pPr>
      <w:bookmarkStart w:id="4" w:name="_Toc9270415"/>
      <w:bookmarkStart w:id="5" w:name="_Toc5539"/>
      <w:r>
        <w:rPr>
          <w:rFonts w:ascii="仿宋_GB2312" w:eastAsia="仿宋_GB2312" w:hint="eastAsia"/>
          <w:color w:val="000000"/>
          <w:sz w:val="24"/>
        </w:rPr>
        <w:t>（三）教学资源</w:t>
      </w:r>
      <w:bookmarkEnd w:id="4"/>
      <w:bookmarkEnd w:id="5"/>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主要包括能够满足学生专业学习、教师专业教学研究和教学实施需要的教材、图书及数字化教学资源等。</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1.教材的选用与建设</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目前学前教育专业所选用的教材均属于本专业“十三五”规划教材或“专业系列教材”，教材内容采用情境教学、项目引导或任务驱动形式。目前所有的专业核心课程都参加了项目化课程改革建设。</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2.图书文献配备</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图书文献配备能满足人才培养、专业建设、教科研等工作的需要，方便师生查询、借阅。其中，学前教育类图书文献主要包括：幼儿园政策法规资料、幼儿园教师职业标准，有关幼儿教育相关、幼儿保育相关的图书等。</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3.数字资源配备</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利用数字化网络为专业教学提供各类学习资源，如专业人才培养方案、课程标准、电子教材、教学课件、典型案例、学前教育政策法规资料、职业考证信息等，建设丰富的学前教育专业教学资源库。同时，开发在线辅导练习功能，配备与专业教学相关的图书资料、电子杂志等辅助性学习资源，利用文档、图表、动画、视频等多种形式展示专业知识内容，满足学生在线自主学习的需求。</w:t>
      </w:r>
    </w:p>
    <w:p w:rsidR="00FC065C" w:rsidRDefault="00B73AF9">
      <w:pPr>
        <w:pStyle w:val="2"/>
        <w:tabs>
          <w:tab w:val="left" w:pos="1860"/>
        </w:tabs>
        <w:spacing w:beforeLines="50" w:before="156" w:afterLines="50" w:after="156" w:line="460" w:lineRule="exact"/>
        <w:ind w:firstLineChars="200" w:firstLine="482"/>
        <w:rPr>
          <w:rFonts w:ascii="仿宋_GB2312" w:eastAsia="仿宋_GB2312"/>
          <w:color w:val="000000"/>
          <w:sz w:val="24"/>
        </w:rPr>
      </w:pPr>
      <w:bookmarkStart w:id="6" w:name="_Toc15713"/>
      <w:r>
        <w:rPr>
          <w:rFonts w:ascii="仿宋_GB2312" w:eastAsia="仿宋_GB2312" w:hint="eastAsia"/>
          <w:color w:val="000000"/>
          <w:sz w:val="24"/>
        </w:rPr>
        <w:t>（四）教学方法</w:t>
      </w:r>
      <w:bookmarkEnd w:id="6"/>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精选教学方法，建立以学生为中心的学习方式。课堂教学是培养学生的主阵地，教师能否合理组织课堂教学、采用灵活的教学方式，直接影响教学效果。为</w:t>
      </w:r>
      <w:r w:rsidRPr="00F23D65">
        <w:rPr>
          <w:rFonts w:ascii="仿宋_GB2312" w:eastAsia="仿宋_GB2312" w:hAnsi="仿宋_GB2312" w:cs="仿宋_GB2312" w:hint="eastAsia"/>
          <w:bCs/>
        </w:rPr>
        <w:lastRenderedPageBreak/>
        <w:t>了改变传统的“注入式”“填鸭式”教学形式，培养学生的创新能力，采取灵活新颖的教学方法，如发现教学法、任务驱动法、情景教学法、质疑教学法等，努力改变陈旧的被动接受式的学习方式，激发学生的学习欲望，满足学生强烈的好奇心，带动学生主动探求新知，建立以学生主体性的学习方式。在教学过程中构建培养实践能力的学习方法及对应的教学方式，鼓励学生对知识的质疑和探究，重视实践能力的培养，促进学生勇于挑战、积极向上的良好品质的培养，形成合作团结、不断进取的整体氛围。</w:t>
      </w:r>
    </w:p>
    <w:p w:rsidR="00FC065C" w:rsidRDefault="00B73AF9">
      <w:pPr>
        <w:pStyle w:val="2"/>
        <w:tabs>
          <w:tab w:val="left" w:pos="1860"/>
        </w:tabs>
        <w:spacing w:beforeLines="50" w:before="156" w:afterLines="50" w:after="156" w:line="460" w:lineRule="exact"/>
        <w:ind w:firstLineChars="200" w:firstLine="482"/>
        <w:rPr>
          <w:rFonts w:ascii="仿宋_GB2312" w:eastAsia="仿宋_GB2312"/>
          <w:color w:val="000000"/>
          <w:sz w:val="24"/>
        </w:rPr>
      </w:pPr>
      <w:bookmarkStart w:id="7" w:name="_Toc5703"/>
      <w:r>
        <w:rPr>
          <w:rFonts w:ascii="仿宋_GB2312" w:eastAsia="仿宋_GB2312" w:hint="eastAsia"/>
          <w:color w:val="000000"/>
          <w:sz w:val="24"/>
        </w:rPr>
        <w:t>（五）学习评价</w:t>
      </w:r>
      <w:bookmarkEnd w:id="7"/>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建立新的评价体系，激励学生自主学习。评价体系不仅要关注学生的学习成果，而且要发掘他们多方面的潜能，既了解学生发展中的需要，又帮助学生完善自我。评价体系要具有多样化的内容与标准、质与</w:t>
      </w:r>
      <w:proofErr w:type="gramStart"/>
      <w:r w:rsidRPr="00F23D65">
        <w:rPr>
          <w:rFonts w:ascii="仿宋_GB2312" w:eastAsia="仿宋_GB2312" w:hAnsi="仿宋_GB2312" w:cs="仿宋_GB2312" w:hint="eastAsia"/>
          <w:bCs/>
        </w:rPr>
        <w:t>量结合</w:t>
      </w:r>
      <w:proofErr w:type="gramEnd"/>
      <w:r w:rsidRPr="00F23D65">
        <w:rPr>
          <w:rFonts w:ascii="仿宋_GB2312" w:eastAsia="仿宋_GB2312" w:hAnsi="仿宋_GB2312" w:cs="仿宋_GB2312" w:hint="eastAsia"/>
          <w:bCs/>
        </w:rPr>
        <w:t>的评价模式、过程与结果统一的评价方式，评价的实施要实现策略性与科学性相结合。学生的知识技能、世界观的形成，并非仅仅来自于学校学科课程教学，学生的校内外活动，特别是社会生活经验、人际关系、学校学习氛围、校风学风建设等对学生的发展也起着不容忽视的作用。因此，在课程设置改革中，既要重视学科领域狠抓课堂教学，</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又要重视包括校园文化、学生社会实践等各项课外活动。除此之外，还应围绕合格幼儿教师必备的素质，用整体的观点正确处理与协调课程结构各要素之间的关系，促使学生的德、智、体、美、</w:t>
      </w:r>
      <w:proofErr w:type="gramStart"/>
      <w:r w:rsidRPr="00F23D65">
        <w:rPr>
          <w:rFonts w:ascii="仿宋_GB2312" w:eastAsia="仿宋_GB2312" w:hAnsi="仿宋_GB2312" w:cs="仿宋_GB2312" w:hint="eastAsia"/>
          <w:bCs/>
        </w:rPr>
        <w:t>劳</w:t>
      </w:r>
      <w:proofErr w:type="gramEnd"/>
      <w:r w:rsidRPr="00F23D65">
        <w:rPr>
          <w:rFonts w:ascii="仿宋_GB2312" w:eastAsia="仿宋_GB2312" w:hAnsi="仿宋_GB2312" w:cs="仿宋_GB2312" w:hint="eastAsia"/>
          <w:bCs/>
        </w:rPr>
        <w:t>、知、情、意、思、行，智力因素与非智力因素等方面得到主动、活泼、全面和谐的发展。</w:t>
      </w:r>
    </w:p>
    <w:p w:rsidR="00FC065C" w:rsidRDefault="00B73AF9">
      <w:pPr>
        <w:pStyle w:val="2"/>
        <w:tabs>
          <w:tab w:val="left" w:pos="1860"/>
        </w:tabs>
        <w:spacing w:beforeLines="50" w:before="156" w:afterLines="50" w:after="156" w:line="460" w:lineRule="exact"/>
        <w:ind w:firstLineChars="200" w:firstLine="482"/>
        <w:rPr>
          <w:rFonts w:ascii="仿宋_GB2312" w:eastAsia="仿宋_GB2312"/>
          <w:color w:val="000000"/>
          <w:sz w:val="24"/>
        </w:rPr>
      </w:pPr>
      <w:bookmarkStart w:id="8" w:name="_Toc23657"/>
      <w:r>
        <w:rPr>
          <w:rFonts w:ascii="仿宋_GB2312" w:eastAsia="仿宋_GB2312" w:hint="eastAsia"/>
          <w:color w:val="000000"/>
          <w:sz w:val="24"/>
        </w:rPr>
        <w:t>（六）质量管理</w:t>
      </w:r>
      <w:bookmarkEnd w:id="8"/>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1.建立学前教育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t>2.完善教学管理机制，加强日常教学组织运行与管理，定期开展课程建设水平和教学质量诊断与改进，建立健全巡课、听课、评教、</w:t>
      </w:r>
      <w:proofErr w:type="gramStart"/>
      <w:r w:rsidRPr="00F23D65">
        <w:rPr>
          <w:rFonts w:ascii="仿宋_GB2312" w:eastAsia="仿宋_GB2312" w:hAnsi="仿宋_GB2312" w:cs="仿宋_GB2312" w:hint="eastAsia"/>
          <w:bCs/>
        </w:rPr>
        <w:t>评学等</w:t>
      </w:r>
      <w:proofErr w:type="gramEnd"/>
      <w:r w:rsidRPr="00F23D65">
        <w:rPr>
          <w:rFonts w:ascii="仿宋_GB2312" w:eastAsia="仿宋_GB2312" w:hAnsi="仿宋_GB2312" w:cs="仿宋_GB2312" w:hint="eastAsia"/>
          <w:bCs/>
        </w:rPr>
        <w:t>制度，建立与企业联动的实践教学环节督导制度，严明教学纪律，强化教学组织功能，定期开展公开课、示范课等教研活动。</w:t>
      </w:r>
    </w:p>
    <w:p w:rsidR="00FC065C" w:rsidRPr="00F23D65" w:rsidRDefault="00B73AF9" w:rsidP="00F23D65">
      <w:pPr>
        <w:snapToGrid w:val="0"/>
        <w:spacing w:line="460" w:lineRule="exact"/>
        <w:ind w:firstLineChars="200" w:firstLine="480"/>
        <w:rPr>
          <w:rFonts w:ascii="仿宋_GB2312" w:eastAsia="仿宋_GB2312" w:hAnsi="仿宋_GB2312" w:cs="仿宋_GB2312"/>
          <w:bCs/>
        </w:rPr>
      </w:pPr>
      <w:r w:rsidRPr="00F23D65">
        <w:rPr>
          <w:rFonts w:ascii="仿宋_GB2312" w:eastAsia="仿宋_GB2312" w:hAnsi="仿宋_GB2312" w:cs="仿宋_GB2312" w:hint="eastAsia"/>
          <w:bCs/>
        </w:rPr>
        <w:lastRenderedPageBreak/>
        <w:t>3.建立毕业生跟踪反馈机制及社会评价机制，并对生源情况、在校生学业水平、毕业生就业情况等进行分析，定期评价人才培养质量和培养目标达成情况。</w:t>
      </w:r>
    </w:p>
    <w:p w:rsidR="00FC065C" w:rsidRDefault="00FC065C">
      <w:pPr>
        <w:autoSpaceDE w:val="0"/>
        <w:autoSpaceDN w:val="0"/>
        <w:adjustRightInd w:val="0"/>
        <w:snapToGrid w:val="0"/>
        <w:spacing w:line="360" w:lineRule="auto"/>
        <w:ind w:firstLineChars="200" w:firstLine="560"/>
        <w:rPr>
          <w:rFonts w:ascii="仿宋_GB2312" w:eastAsia="仿宋_GB2312" w:hAnsi="仿宋_GB2312" w:cs="仿宋_GB2312"/>
          <w:bCs/>
          <w:sz w:val="28"/>
          <w:szCs w:val="28"/>
        </w:rPr>
      </w:pPr>
    </w:p>
    <w:p w:rsidR="00FC065C" w:rsidRDefault="00FC065C">
      <w:pPr>
        <w:pStyle w:val="10"/>
        <w:adjustRightInd w:val="0"/>
        <w:snapToGrid w:val="0"/>
        <w:spacing w:line="360" w:lineRule="auto"/>
        <w:ind w:leftChars="200" w:left="480"/>
        <w:outlineLvl w:val="1"/>
        <w:rPr>
          <w:rFonts w:ascii="仿宋_GB2312" w:eastAsia="仿宋_GB2312" w:cs="仿宋_GB2312"/>
          <w:b/>
          <w:sz w:val="28"/>
          <w:szCs w:val="28"/>
        </w:rPr>
      </w:pPr>
    </w:p>
    <w:p w:rsidR="00FC065C" w:rsidRDefault="00FC065C"/>
    <w:sectPr w:rsidR="00FC06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592" w:rsidRDefault="00B26592" w:rsidP="00B245DF">
      <w:r>
        <w:separator/>
      </w:r>
    </w:p>
  </w:endnote>
  <w:endnote w:type="continuationSeparator" w:id="0">
    <w:p w:rsidR="00B26592" w:rsidRDefault="00B26592" w:rsidP="00B2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592" w:rsidRDefault="00B26592" w:rsidP="00B245DF">
      <w:r>
        <w:separator/>
      </w:r>
    </w:p>
  </w:footnote>
  <w:footnote w:type="continuationSeparator" w:id="0">
    <w:p w:rsidR="00B26592" w:rsidRDefault="00B26592" w:rsidP="00B245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B89E00"/>
    <w:multiLevelType w:val="singleLevel"/>
    <w:tmpl w:val="CBB89E00"/>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jZGY0ZDI1MzNmZDlhYWMwMTcwNTQzYWI5NTU5MzEifQ=="/>
  </w:docVars>
  <w:rsids>
    <w:rsidRoot w:val="00A40D3E"/>
    <w:rsid w:val="00073386"/>
    <w:rsid w:val="00076B01"/>
    <w:rsid w:val="000D5B9A"/>
    <w:rsid w:val="0012321E"/>
    <w:rsid w:val="00137566"/>
    <w:rsid w:val="00164460"/>
    <w:rsid w:val="00301105"/>
    <w:rsid w:val="003D112A"/>
    <w:rsid w:val="00487874"/>
    <w:rsid w:val="00604568"/>
    <w:rsid w:val="006128EF"/>
    <w:rsid w:val="006846BA"/>
    <w:rsid w:val="007246B2"/>
    <w:rsid w:val="007421F5"/>
    <w:rsid w:val="00747C9C"/>
    <w:rsid w:val="007818E7"/>
    <w:rsid w:val="007C4A71"/>
    <w:rsid w:val="007C70DB"/>
    <w:rsid w:val="0083369A"/>
    <w:rsid w:val="00835B3B"/>
    <w:rsid w:val="00984BE7"/>
    <w:rsid w:val="00992C17"/>
    <w:rsid w:val="009933DD"/>
    <w:rsid w:val="009B330A"/>
    <w:rsid w:val="009C69C5"/>
    <w:rsid w:val="009E7647"/>
    <w:rsid w:val="00A40D3E"/>
    <w:rsid w:val="00A85DBE"/>
    <w:rsid w:val="00AA724C"/>
    <w:rsid w:val="00B135EC"/>
    <w:rsid w:val="00B245DF"/>
    <w:rsid w:val="00B26592"/>
    <w:rsid w:val="00B45CCC"/>
    <w:rsid w:val="00B73AF9"/>
    <w:rsid w:val="00C313A7"/>
    <w:rsid w:val="00E2588D"/>
    <w:rsid w:val="00E25975"/>
    <w:rsid w:val="00E25D3B"/>
    <w:rsid w:val="00E30428"/>
    <w:rsid w:val="00F23D65"/>
    <w:rsid w:val="00FC065C"/>
    <w:rsid w:val="00FC740B"/>
    <w:rsid w:val="0A2019E8"/>
    <w:rsid w:val="0CB11748"/>
    <w:rsid w:val="185F6FB3"/>
    <w:rsid w:val="28916E0C"/>
    <w:rsid w:val="2A0D0CC4"/>
    <w:rsid w:val="31782E5F"/>
    <w:rsid w:val="3A13627D"/>
    <w:rsid w:val="3DDB5F06"/>
    <w:rsid w:val="3E483694"/>
    <w:rsid w:val="3FD321CC"/>
    <w:rsid w:val="420936C7"/>
    <w:rsid w:val="457529A9"/>
    <w:rsid w:val="4AA820BA"/>
    <w:rsid w:val="4E796078"/>
    <w:rsid w:val="4FB25C81"/>
    <w:rsid w:val="54D40B35"/>
    <w:rsid w:val="58CD029A"/>
    <w:rsid w:val="5E3C3085"/>
    <w:rsid w:val="6B90657A"/>
    <w:rsid w:val="704438D3"/>
    <w:rsid w:val="72673D2D"/>
    <w:rsid w:val="76707E9C"/>
    <w:rsid w:val="77420F09"/>
    <w:rsid w:val="7D692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Cambria" w:hAnsi="Cambria"/>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autoRedefine/>
    <w:qFormat/>
    <w:pPr>
      <w:spacing w:before="100" w:beforeAutospacing="1" w:after="100" w:afterAutospacing="1"/>
    </w:pPr>
  </w:style>
  <w:style w:type="paragraph" w:styleId="a4">
    <w:name w:val="footer"/>
    <w:basedOn w:val="a"/>
    <w:link w:val="Char"/>
    <w:autoRedefine/>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link w:val="Char0"/>
    <w:autoRedefine/>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3">
    <w:name w:val="Body Text Indent 3"/>
    <w:basedOn w:val="a"/>
    <w:link w:val="3Char"/>
    <w:qFormat/>
    <w:pPr>
      <w:spacing w:before="100" w:beforeAutospacing="1" w:after="100" w:afterAutospacing="1"/>
    </w:pPr>
    <w:rPr>
      <w:rFonts w:eastAsiaTheme="minorEastAsia" w:cstheme="minorBidi"/>
    </w:rPr>
  </w:style>
  <w:style w:type="table" w:styleId="a6">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autoRedefine/>
    <w:uiPriority w:val="99"/>
    <w:qFormat/>
    <w:rPr>
      <w:sz w:val="18"/>
      <w:szCs w:val="18"/>
    </w:rPr>
  </w:style>
  <w:style w:type="character" w:customStyle="1" w:styleId="Char">
    <w:name w:val="页脚 Char"/>
    <w:basedOn w:val="a0"/>
    <w:link w:val="a4"/>
    <w:autoRedefine/>
    <w:uiPriority w:val="99"/>
    <w:qFormat/>
    <w:rPr>
      <w:sz w:val="18"/>
      <w:szCs w:val="18"/>
    </w:rPr>
  </w:style>
  <w:style w:type="paragraph" w:customStyle="1" w:styleId="10">
    <w:name w:val="样式1"/>
    <w:basedOn w:val="a"/>
    <w:qFormat/>
  </w:style>
  <w:style w:type="character" w:customStyle="1" w:styleId="3Char">
    <w:name w:val="正文文本缩进 3 Char"/>
    <w:basedOn w:val="a0"/>
    <w:link w:val="3"/>
    <w:rPr>
      <w:rFonts w:ascii="宋体" w:eastAsiaTheme="minorEastAsia" w:hAnsi="宋体" w:cstheme="minorBidi"/>
      <w:sz w:val="24"/>
      <w:szCs w:val="24"/>
    </w:rPr>
  </w:style>
  <w:style w:type="paragraph" w:customStyle="1" w:styleId="a7">
    <w:name w:val="表格居中"/>
    <w:basedOn w:val="a"/>
    <w:next w:val="a"/>
    <w:qFormat/>
    <w:pPr>
      <w:spacing w:line="320" w:lineRule="exact"/>
      <w:jc w:val="center"/>
    </w:pPr>
    <w:rPr>
      <w:rFonts w:eastAsia="仿宋_GB231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Cambria" w:hAnsi="Cambria"/>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autoRedefine/>
    <w:qFormat/>
    <w:pPr>
      <w:spacing w:before="100" w:beforeAutospacing="1" w:after="100" w:afterAutospacing="1"/>
    </w:pPr>
  </w:style>
  <w:style w:type="paragraph" w:styleId="a4">
    <w:name w:val="footer"/>
    <w:basedOn w:val="a"/>
    <w:link w:val="Char"/>
    <w:autoRedefine/>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link w:val="Char0"/>
    <w:autoRedefine/>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3">
    <w:name w:val="Body Text Indent 3"/>
    <w:basedOn w:val="a"/>
    <w:link w:val="3Char"/>
    <w:qFormat/>
    <w:pPr>
      <w:spacing w:before="100" w:beforeAutospacing="1" w:after="100" w:afterAutospacing="1"/>
    </w:pPr>
    <w:rPr>
      <w:rFonts w:eastAsiaTheme="minorEastAsia" w:cstheme="minorBidi"/>
    </w:rPr>
  </w:style>
  <w:style w:type="table" w:styleId="a6">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autoRedefine/>
    <w:uiPriority w:val="99"/>
    <w:qFormat/>
    <w:rPr>
      <w:sz w:val="18"/>
      <w:szCs w:val="18"/>
    </w:rPr>
  </w:style>
  <w:style w:type="character" w:customStyle="1" w:styleId="Char">
    <w:name w:val="页脚 Char"/>
    <w:basedOn w:val="a0"/>
    <w:link w:val="a4"/>
    <w:autoRedefine/>
    <w:uiPriority w:val="99"/>
    <w:qFormat/>
    <w:rPr>
      <w:sz w:val="18"/>
      <w:szCs w:val="18"/>
    </w:rPr>
  </w:style>
  <w:style w:type="paragraph" w:customStyle="1" w:styleId="10">
    <w:name w:val="样式1"/>
    <w:basedOn w:val="a"/>
    <w:qFormat/>
  </w:style>
  <w:style w:type="character" w:customStyle="1" w:styleId="3Char">
    <w:name w:val="正文文本缩进 3 Char"/>
    <w:basedOn w:val="a0"/>
    <w:link w:val="3"/>
    <w:rPr>
      <w:rFonts w:ascii="宋体" w:eastAsiaTheme="minorEastAsia" w:hAnsi="宋体" w:cstheme="minorBidi"/>
      <w:sz w:val="24"/>
      <w:szCs w:val="24"/>
    </w:rPr>
  </w:style>
  <w:style w:type="paragraph" w:customStyle="1" w:styleId="a7">
    <w:name w:val="表格居中"/>
    <w:basedOn w:val="a"/>
    <w:next w:val="a"/>
    <w:qFormat/>
    <w:pPr>
      <w:spacing w:line="320" w:lineRule="exact"/>
      <w:jc w:val="center"/>
    </w:pPr>
    <w:rPr>
      <w:rFonts w:eastAsia="仿宋_GB231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1015</Words>
  <Characters>5787</Characters>
  <Application>Microsoft Office Word</Application>
  <DocSecurity>0</DocSecurity>
  <Lines>48</Lines>
  <Paragraphs>13</Paragraphs>
  <ScaleCrop>false</ScaleCrop>
  <Company>Microsoft</Company>
  <LinksUpToDate>false</LinksUpToDate>
  <CharactersWithSpaces>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Microsoft</cp:lastModifiedBy>
  <cp:revision>7</cp:revision>
  <dcterms:created xsi:type="dcterms:W3CDTF">2023-03-21T02:03:00Z</dcterms:created>
  <dcterms:modified xsi:type="dcterms:W3CDTF">2024-01-29T02:07:00Z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1617D27DB8754F72B3FF2700497942EE</vt:lpwstr>
  </property>
</Properties>
</file>